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 (Мурманск) от 19 ноября 2009
</w:t>
      </w:r>
    </w:p>
    <w:p>
      <w:pPr/>
      <w:r>
        <w:rPr/>
        <w:t xml:space="preserve">Здравствуйте,помогите пожалуйста подобрать материал на тему:(Эпоха просвещения,как подготовка атеистического гуманизма) для курсовой работы.
Здравствуйте, Галина. Предлагаем следующие издания по Вашей теме:
87.3(0) ; А72 Антология мировой философии. В 4 т. Т. 2. Европейская философия от эпохи Возрождения по эпоху Просвещения. - М. : Мысль, 1970. – 775 с. (653642 – ЧЗ ; 675554 – ХР ; 1422073 – АБ)
63.3(0) ; В84 Всемирная история. В 24 т. Т. 15. Эпоха просвещения. – Минск : Литература, 1998. – 511 с. (1575394 – ХР ; 1575395 – ЧЗ ; 1575396 – АБ)
63.3(0) ; М64 Мировая художественная культура. В 4 т. Т. 2. Эпоха Просвещения. - 2008. - СПб. : Питер, 2006 - 464 с. (1663623 – ИСК)
87я73 ; Ф56 Философия : учеб. для студентов Вузов / В. Д. Губин [и др.]. – М. : Гардарики, 2007. – 828 с. (1650381 – ЧЗ)
63.3(0)5я4 ; Ч-39 Человек эпохи Просвещения. - М. : Наука, 1999. – 222 с. (1574326 - ХР).
Статьи
Бобкова, М. С. У истоков формирования исторического сознания западноевропейского общества Нового времени / М. С. Бобкова // Новая и новейшая история. - 2008. - N 6. - С. 24-34.
Фишман, Л. Г. Постмодерн как возврат к Просвещению / Л. Г. Фишман // Вопросы философии. - 2006. - N 10. - С. 69-79.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2026-10-17T08:35:45+03:00</dcterms:created>
  <dcterms:modified xsi:type="dcterms:W3CDTF">2026-10-17T08:35:45+03:00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