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 () от 24 ноября 2009
</w:t>
      </w:r>
    </w:p>
    <w:p>
      <w:pPr/>
      <w:r>
        <w:rPr/>
        <w:t xml:space="preserve">Какой литературой я могу воспользоваться для написания контрольной работы: "Международные корпорации, их виды, причины возникновения и основные черты. Правила международного инвестирования".
Здравствуйте, Александр.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Вашему запросу о международных корпорациях:
Книги
65.52я73; Г68 Гордеев, В. В. Мировая экономика и проблемы глобализации : [учеб. пособие] / В. В. Гордеев. - М. : Высшая школа, 2008. - 406 с. : ил. (1663447 - ЧЗ)
65.5я73; М43 Международные экономические отношения : учебник / Н. Н. Ливенцев и др.] ; под ред. Н. Н. Ливенцева ; Моск. гос. ин-т междунар. отношений (ун-т) М-ва иностр. дел Рос. Федерации. - 2-е изд., перераб. и доп. - М. : Проспект : ТК Велби, 2008. - 648 с. : ил. (1653897 - АБ ; 1653898 - АБ)
65.5я73; М64 Мировая экономика и международный бизнес : учебник / В. В. Поляков и др.] ; под общ. ред. В. В. Полякова и Р. К. Щенина ; Гос. ун-т упр. - 5-е изд., стер. - М. : КноРус, 2008. - 681 с. : ил. (1662758 - ХР)
65.9(2Рос)-18; П27 Перегудов, С. П. Корпорации. Общество. Государство : эволюция отношений / С. П. Перегудов ; Рос. акад. наук, Ин-т мировой экономики и междунар. отношений. - М. : Наука, 2003. - 350 с. (1620361 - ХР ; 1620362 - АБ)
Статьи
Лисица, В. Н. Транснациональные корпорации: понятие и особенности правового регулирования / В. Н. Лисица // Российский юридический журнал. - 2007. - N 2. - С. 87-96.
Муронец, О. В. Связи с общественностью зарубежных компаний в России: информационная составляющая (на примере компании IKEA) / Муронец О. В. // Вестник Московского университета. Сер. 10, Журналистика. - 2007. - N 1. - С. 103-110.
Юданов, Ю. И. Голландский капитал в российской экономике / Юрий Юданов // Современная Европа. - 2005. - N 1. - С. 60-70.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2026-10-17T07:31:06+03:00</dcterms:created>
  <dcterms:modified xsi:type="dcterms:W3CDTF">2026-10-17T07:31:06+03:00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