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№13583 (Мурманская область) от 26 мая 2022
</w:t>
      </w:r>
    </w:p>
    <w:p>
      <w:pPr/>
      <w:r>
        <w:rPr/>
        <w:t xml:space="preserve">Помогите, пожалуйста, оформить сноску на интернет-ресурс: 
https://www.masu.edu.ru/press/news/29016-ii-vserossiyskaya-nauchno-prakticheskoy-konferentsiya-teoreticheskie-i-prakticheskie-problemy-sovrem
Здравствуйте. Предлагаем Вам описание библиографической ссылки (сноски):
II Всероссийская научно-практической конференция «Теоретические и практические проблемы современного правопонимания»: день второй // Мурманский государственный арктический университет : [сайт]. Мурманск, 2021. URL: https://www.masu.edu.ru/press/news/29016-ii-vserossiyskaya-nauchno-prakticheskoy-konferentsiya-teoreticheskie-i-prakticheskie-problemy-sovrem (дата обращения: 26.05.2022).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2026-09-22T00:15:16+03:00</dcterms:created>
  <dcterms:modified xsi:type="dcterms:W3CDTF">2026-09-22T00:15:16+03:00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