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 () от 27 ноября 2009
</w:t>
      </w:r>
    </w:p>
    <w:p>
      <w:pPr/>
      <w:r>
        <w:rPr/>
        <w:t xml:space="preserve">Есть ли в библиотеке подписка на  журнал "Развитие личности"?
Здравствуйте, Антон. К сожалению, в фондах нашей библиотеки нет интересующего Вас издания. Статьи из этого журнала можно заказать в других библиотеках, обратившись в службу межбиблиотечного абонемента и электронной доставки документов (Зал каталогов, 3-й этаж, тел. для справок: 45-48-35, mba@mgounb.ru).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2026-10-17T05:40:27+03:00</dcterms:created>
  <dcterms:modified xsi:type="dcterms:W3CDTF">2026-10-17T05:40:27+03:00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