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№13857 (Мурманская область) от 11 октября 2022
</w:t>
      </w:r>
    </w:p>
    <w:p>
      <w:pPr/>
      <w:r>
        <w:rPr/>
        <w:t xml:space="preserve">Исторические этапы становления и развития института представительства в сфере госвласти России.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Статьи
Колесников, Е. В. Эволюция института представителей главы Российского государства: от генерал-губернаторов до полномочных представителей Президента РФ в федеральных округах / Е. В. Колесников, К. А. Ишеков // Конституционное и муниципальное право. - 2007. - № 11. - С. 38-39.
Санькова, С. М. Историографическая оценка эволюции взглядов М. Н. Каткова на институт представительства в России / Санькова С. М. // История государства и права. - 2008. - № 23. - С. 31-33.
Тимофеева, А. А. Эволюция институтов представительства в России: историко-правовой аспект / А. А. Тимофеева // Государственная власть и местное самоуправление. - 2014. - № 9. - С. 54-59.
Электронные ресурсы
Абазов, А. Б. Развитие института представительства населения на уровне местного самоуправления в постсоветской России / А. Б. Абазов // Вестник Краснодарского университета МВД России. – 2009. – № 1. – С. 23-25. – URL: https://www.elibrary.ru/item.asp?id=20315779 (дата обращения: 11.10.2022). – Режим доступа: научная электронная библиотека eLIBRARY.RU, после регистрации.
Ахъядов, Э. С. М. Исторические этапы становления и развития конституционно-правовой ответственности законодательных (представительных) органов власти субъектов федерации в России / Э. С. М. Ахъядов // Право и образование. – 2018. – № 11. – С. 169-174. – URL:  https://www.elibrary.ru/item.asp?id=36369502 (дата обращения: 11.10.2022). – Режим доступа: научная электронная библиотека eLIBRARY.RU, после регистрации.
Воропанов, В. А. О значении института судебного представительства в сфере российской юстиции второй половины XVIII века / В. А. Воропанов // Вестник Челябинского государственного университета. – 2009. – № 31 (169). – С. 105-110. – URL: https://www.elibrary.ru/item.asp?id=12960641 (дата обращения: 11.10.2022). – Режим доступа: научная электронная библиотека eLIBRARY.RU, после регистрации.
Гогенко, Л. А. Институт полномочного представителя Президента России в субъекте Федерации: концептуальные и нормативные основания становления, основные этапы развития / Л. А. Гогенко // Вестник Санкт-Петербургского университета МВД России. – 2017. – № 2 (74). – С. 62-66. – URL: https://www.elibrary.ru/item.asp?id=29952796 (дата обращения: 11.10.2022). – Режим доступа: научная электронная библиотека eLIBRARY.RU, после регистрации.
Евстегнеева, О. В. Становление института представительства региональных интересов в современной России / О. В. Евстегнеева // Вестник Российского университета дружбы народов. Серия: Политология. – 2009. – № 4. – С. 43-48. – URL: https://www.elibrary.ru/item.asp?id=12981520 (дата обращения: 11.10.2022). – Режим доступа: научная электронная библиотека eLIBRARY.RU, после регистрации.
Иналкаева, К. С. Этапы становления и развития представительных органов государственной власти субъектов Российской Федерации / К. С. Иналкаева // Вестник Чеченского государственного университета им. А.А. Кадырова. – 2013. – № 2. – С. 221-228. – URL: https://www.elibrary.ru/item.asp?id=22109833 (дата обращения: 11.10.2022). – Режим доступа: научная электронная библиотека eLIBRARY.RU, после регистрации.
Кашина, Е. С. Историческое развитие института представительства в советский период / Е. С. Кашина // E-Scio. – 2021. – № 11 (62). – С. 140-144. – URL: https://www.elibrary.ru/item.asp?id=47394929 (дата обращения: 11.10.2022). – Режим доступа: научная электронная библиотека eLIBRARY.RU, после регистрации.
Лысенков, С. Г. Генезис формирования института представительства в правовой системе Руси и России: историко-правовое исследование / С. Г. Лысенков, С. М. Бородавкин // Вестник Санкт-Петербургской юридической академии. – 2021. – № 4 (53). – С. 13-17. – URL: https://www.elibrary.ru/item.asp?id=47245036 (дата обращения: 11.10.2022). – Режим доступа: научная электронная библиотека eLIBRARY.RU, после регистрации.
Селезнева, О. В. Становление института представительства и его развитие на современном этапе / О. В. Селезнева // Актуальные проблемы российского права. – 2009. – № 1 (10). – С. 76-82. – URL: https://www.elibrary.ru/item.asp?id=13089499 (дата обращения: 11.10.2022). – Режим доступа: научная электронная библиотека eLIBRARY.RU, после регистрации.
Яковлева, А. В. Эволюция института представительства в гражданском праве России / А. В. Яковлева // Вестник современных исследований. – 2018. – № 4.1 (19). – С. 397-398. – URL: https://www.elibrary.ru/item.asp?id=35056859 (дата обращения: 11.10.2022).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2026-09-21T14:31:15+03:00</dcterms:created>
  <dcterms:modified xsi:type="dcterms:W3CDTF">2026-09-21T14:31:15+03:00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