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№13936 (Мурманская область) от 11 ноября 2022
</w:t>
      </w:r>
    </w:p>
    <w:p>
      <w:pPr/>
      <w:r>
        <w:rPr/>
        <w:t xml:space="preserve">Здравствуйте. Уроки русского языка по развитию функциональной грамотности обучающихся (креативное мышление, читательская компетенция).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74.024.1я73; У84 Утёмов, В. В. Креативная педагогика / В. В. Утёмов, М. М. Зиновкина, П. М. Горев. – Москва : Юрайт, 2019. - 236, [1] с. : ил., табл. (1794254 - ОБО)
Статьи
Кологерманская, Е. В. Создание единого образовательного пространства школы по развитию читательской компетенции школьников / Е. В. Кологерманская // Школьная библиотека. – 2021. – № 6. – С. 25-27.
Мальгаждарова, В. В. Чтение и формирование креативного мышления : мотивации к творчеству и развенчание мифов / В. Мальгаждарова // Библиотечное дело. – 2007. – № 4. – С. 10-12.Аннот.: Качество и количество прочитываемой литературы становятся одним из важнейших факторов развития креативной личности.
Трифилова, Е. А. Формирование исследовательской компетенции на уроках русского языка / Е. А. Трифилова // Русский язык в школе. – 2016. – № 8. – С. 8-11.
Электронные ресурсы
Ильина, А. Я. Развитие читательской грамотности на уроках русского языка / А. Я. Ильина // Педагогический поиск. – 2022. – № 5. – С. 34-39. – URL: https://www.elibrary.ru/item.asp?id=48586315 (дата обращения: 12.11.2022). – Режим доступа: научная электронная библиотека eLIBRARY.RU, после регистрации.
Кусова, М. Л. Формирование читательских умений на уроках русского языка / М. Л. Кусова // Филологическое образование в период детства. – 2020. – № 27. – С. 47-54. – URL: https://www.elibrary.ru/item.asp?id=43176708 (дата обращения: 12.11.2022). – Режим доступа: научная электронная библиотека eLIBRARY.RU, после регистрации.
Матвеева, Е. В. Формирование основ читательской грамотности на уроках русского языка и литературы / Е. В. Матвеева // Студенческая наука и XXI век. – 2021. – Т. 18, № 1-2 (21). – С. 195-197. – URL: https://www.elibrary.ru/item.asp?id=48119881 (дата обращения: 12.11.2022). – Режим доступа: научная электронная библиотека eLIBRARY.RU, после регистрации.
Мерзлякова, Н. В. Проектирование образовательного пространства уроков русского языка и литературы, направленных на достижение требований ФГОС ООО / Н. В. Мерзлякова, Н. Н. Парамзина // Современное образование: наука и практика. – 2016. – № 1 (6). – С. 85-90. – URL: https://www.elibrary.ru/item.asp?id=47941608 (дата обращения: 12.11.2022). – Режим доступа: научная электронная библиотека eLIBRARY.RU, после регистрации.
См. также ответ на запрос № 11366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2026-10-16T08:17:41+03:00</dcterms:created>
  <dcterms:modified xsi:type="dcterms:W3CDTF">2026-10-16T08:17:41+03:00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