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 () от 7 декабря 2009
</w:t>
      </w:r>
    </w:p>
    <w:p>
      <w:pPr/>
      <w:r>
        <w:rPr/>
        <w:t xml:space="preserve">Правила международного инвестирования.
Здравствуйте, Александр. Предлагаем список литературы по Вашему запросу:
Книги
65.298я7; Г85 Гриффин, Р. Международный бизнес : учебник / Р. Гриффин, М. Пастей ; [пер. с англ.: Н. Г. Яцюк]. - 4-е изд. - СПб. [и др.]: Питер, 2006. - 1086 с. : ил., карты (1650149 - ХР)
65.263; И98 Ищенко, Е. Г. Россия в мировом инвестиционном процессе / Е. Г. Ищенко ; Рос. акад. гос. службы при Президенте Рос. Федерации. - М. : Изд-во РАГС, 2006. - 335 с. : ил., табл. (1647199 - ЧЗ)
65.5я73; К43 Киреев, А. П. Международная экономика. В 2 ч. Ч. 1.  Международная микроэкономика: движение товаров и факторов производства [учеб. пособие для вузов по направлению "Экономика" и специальности "Мировая экономика"] / А. П. Киреев. - М. : Междунар. отношения. - 1999. - 415 с. : ил. (1583690 - ТЭО ; 1583691 - АБ ; 1583692 - ТЭО)
67.931; Л12 Лабин, Д. К. Международное право по защите и поощрению иностранных инвестиций / Д. К. Лабин. - М. : Волтерс Клувер, 2008. - 315 с. (1673974 - ХР)
65.5-56 я73; Ч-48 Черкасов, В. Е. Международные инвестиции : учеб. пособие / В. Е. Черкасов ; Акад. нар. хоз-ва при Правительстве Рос. Федерации. - М. : Дело, 1999. - 159 с. (1577707 - ПТО ; 1584248 - ХР)
Статьи
Лисица, В. Н. Юрисдикция международного центра по урегулированию инвестиционных споров / Лисица В. Н. // Московский журнал международного права. - 2007. - N 2. - С. 95-107.
Декларация первой конференции министров государств-членов совета Европы, ответственных за социальную сплоченность // Социальная работа. - 2009. - N 3. - С. 15-16.
Фархутдинов, И. Международно-правовые ориентиры зарубежного инвестирования / И. З. Фархутдинов // Право и экономика. - 2008. - N 5. - С. 103-109.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2026-10-17T04:44:14+03:00</dcterms:created>
  <dcterms:modified xsi:type="dcterms:W3CDTF">2026-10-17T04:44:14+03:00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