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 () от 7 декабря 2009
</w:t>
      </w:r>
    </w:p>
    <w:p>
      <w:pPr/>
      <w:r>
        <w:rPr/>
        <w:t xml:space="preserve">Здравствуйте! Подскажите, пожалуйства, как правильно оформить список литературы, если используемый источник (Бюджетный кодекс Российской Федерации) взят из КонсультантПлюс? Спасибо!
Здравствуйте, Мария. Если Вы подразумевали библиографическое описание этого электронного документа, то в нашей библиотеке принят такой вариант описания:
Бюджетный кодекс Российской Федерации [Электронный ресурс] : федер. закон от 31.07.1998 N 145-ФЗ (ред. от 28.11.2009). - Электрон. дан. - [М.], 1992-2009. - Режим доступа: СПС «КонсультантПлюс». 
Предлагаем Вам также библиографическое описание печатного издания:
Бюджетный кодекс Российской Федерации : [офиц. текст] : по состоянию на 1 июля 2009 г. : [принят Гос. Думой 17 июля 1998 г. : одобрен Советом Федерации 17 июля 1998 г. : изменения: Федер. закон от 31 дек. 1999 г. N 227-ФЗ, Федер. закон от 5 авг. 2000 г. N 116-ФЗ, Федер. закон от 27 дек. 2000 г. N 150-ФЗ и др.]. - М. : Омега-Л, 2009. - 254 c. - (Кодексы Российской Федерации). 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2026-10-17T04:45:05+03:00</dcterms:created>
  <dcterms:modified xsi:type="dcterms:W3CDTF">2026-10-17T04:45:05+03:00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