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№14072 (Мурманск) от 27 января 2023
</w:t>
      </w:r>
    </w:p>
    <w:p>
      <w:pPr/>
      <w:r>
        <w:rPr/>
        <w:t xml:space="preserve">Здравствуйте. Помогите, пожалуйста, оформить ссылку по ГОСТ 2018 г. Спасибо.
https://www.elibrary.ru/item.asp?id=34896826
Здравствуйте. Предлагаем Вам библиографическое описание:
Попрядухина, Н. Г. Типы агрессивности детей дошкольного возраста / Н. Г. Попрядухина // Актуальные вопросы и достижения современной науки : материалы Международной (заочной) научно-практической конференции, Астана, 19 апреля 2018 года / под общей редакцией А. И. Вострецова. – Астана, 2018. – С. 351-354. – URL: https://www.elibrary.ru/item.asp?id=34896826 (дата обращения: 27.01.2023). – Режим доступа: научная электронная библиотека eLIBRARY.RU, после регистрации.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2026-09-21T06:52:07+03:00</dcterms:created>
  <dcterms:modified xsi:type="dcterms:W3CDTF">2026-09-21T06:52:07+03:00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