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№1407 (Мурманск) от 8 декабря 2009
</w:t>
      </w:r>
    </w:p>
    <w:p>
      <w:pPr/>
      <w:r>
        <w:rPr/>
        <w:t xml:space="preserve">здравствуйте.помогите,пож,подобрать краткие сведения о воспитательной системе школы комплекса макаренко,шацкого;в.с.школы-парка гольдина;в.с.школы этической культуры ф.адлера;в.с.школы самоопределения тубельского.СПАСИБО!
Здравствуйте, Лена. Предлагаем Вам следующие издания:
Книги
74.03(2)6 ; Б44 Беляев, В. И. Становление и развитие инновационной концепции С. Т. Шацкого / В. И. Беляев. - М. : Изд-во МНЭПУ, 1999. - 223 с. (1579266 – ХР ; 1579267 – ЧЗ) 
74.03(2)6 ; М19 Малинин, Г. А. Воспитательная система С. Т. Шацкого / Г. А. Малинин, Ф. А. Фрадкин. - М. : Прометей, 1993. – 173 с. (1522310 – ХР)
Статьи
Бейлинсон, В. Социальная педагогика А. С. Макаренко / В. Бейлинсон // Народное образование. - 2005. - N 6. - С. 151-154.
Гаврилова, П. С приветом из Тублебурга / П. Гаврилова // Здоровье школьника. - 2008. - N 4. - С. 24-26.
Гольдин А. М. Опыт организации «парк-школы» / А. М. Гольдин // Педагогика. – 1998. – N 8. – С. 112-114.
Модель школы: школа самоопределения – школа развития индивидуальности / подгот. Л. Панина // Директор школы. - 2009. - N 6. - С. 21-22.
Петренко, О. Л. Открытая школа С. Т. Шацкого / О. Л. Петренко // Дополнительное образование и воспитание. - 2009. - N 3. - С. 51-55.
Салазкина, М. Его школа / Салазкина М. // Семья и школа. - 2007. - N 10. - С. 10-13.
Соколов, Р. Как воспитывать человека, чтобы он был счастливым / Р. Соколов // Народное образование. - 2004. - N 6. - С. 148-152.
Цирульников, А. Александр Тубельский и его школа самоопределения / А. Цирульников, Н. Крылова, С. Поляков // Народное образование. - 2007. - N 7. - С. 197-202.
Главный библиограф Управления информационного обслуживания Яловенко Л.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2026-10-17T03:40:36+03:00</dcterms:created>
  <dcterms:modified xsi:type="dcterms:W3CDTF">2026-10-17T03:40:36+03:00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