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№14190 (Мурманская область) от 21 марта 2023
</w:t>
      </w:r>
    </w:p>
    <w:p>
      <w:pPr/>
      <w:r>
        <w:rPr/>
        <w:t xml:space="preserve">ЕВАНГЕЛЬСКИЕ ОБРАЗЫ В РАННЕЙ ЛИРИКЕ ЕСЕНИНА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83.3(2=Рус)6-8Есенин,01; С81 Столетие Сергея Есенина : международный симпозиум. Вып. 3 / ответственный редактор Ю. Л. Прокушев. – Москва : Наследие. - 1997. - 524, [2] с. – Из содерж.: Религия русского народа в поэзии Есенина / М. Павловская. – С. 93-116. (1560506 - ХР-Обяз. экз.)
Статьи
Боброва, Л. И. Христианская символика на примере анализа стихотворения С. А. Есенина "Осень" / Боброва Любовь Ивановна // Литература в школе. - 2012. - № 2. - С. 15-18.
Серегина, С. А. Андрей Белый и Сергей Есенин: мифология революции / С. А. Серегина // Литература в школе. - 2009. - № 4. - С. 6-8.Аннот.: Тема преображения крестьянского бытия в рай, евангельские сюжеты в поэзии Сергея Есенина.
Соловьева, М. Стихотворение С. А. Есенина "Разбуди меня завтра рано..." в контексте православной культуры / Мария Соловьева // Русская словесность. - 2016. - № 4. - С. 77–78.Аннот.: О христианском контексте есенинского творчества, для которого актуальны образы православного богослужения, православного искусства.
Филатова, О. А. Евангельские образы в ранней лирике Сергея Есенина / О. А. Филатова // Русская речь. - 2010. - № 6. - С. 21-27.
Филатова, О. А. Христианские мотивы и образы ранней поэзии С. Есенина / О. А. Филатова // Русская речь. - 2010. - № 4. - С. 34-40.
Юдушкина, О. В. Иконографический образ Богородицы в "маленьких" поэмах С. А. Есенина 1917-1919 гг. / О. В. Юдушкина // Религиоведение. - 2009. – № 4. - С. 160-164.
Электронные ресурсы
Грицай, Л. А. Образ Марии Магдалины в творчестве Сергея Есенина и поэтов-современников / Л. А. Грицай // Современное есениноведение. – 2009. – № 10. – С. 87-97. – URL: https://elibrary.ru/item.asp?id=23218464 (дата обращения: 22.03.2023). – Режим доступа: научная электронная библиотека eLIBRARY.RU, после регистрации.
Логачева, А. Д. Религиозные мотивы в лирике Сергея Есенина / А. Д. Логачева, К. В. Токарева // Мир культуры глазами молодежи : сборник материалов Международной студенческой научно-практической конференции, Курск, 23 мая 2018 года / главный редактор Г. А. Салтык. – Курск, 2018. – С. 56-59. – URL: https://elibrary.ru/item.asp?id=36670059 (дата обращения: 22.03.2023). – Режим доступа: научная электронная библиотека eLIBRARY.RU, после регистрации.
Михаленко, Н. В. Образ Небесного Града в русской поэтической традиции и в ранней лирике С. А. Есенина / Н. В. Михаленко // Современное есениноведение. – 2007. – № 7. – С. 98-110. – URL: https://elibrary.ru/item.asp?id=23502936 (дата обращения: 22.03.2023). – Режим доступа: научная электронная библиотека eLIBRARY.RU, после регистрации.
Чернышев, В. Христианские мотивы в лирике Сергея Есенина. Ч. 1 / В. Чернышев // Православная жизнь : [сайт]. – 2015. – URL: https://pravlife.org/sr/node/2112 (дата обращения: 22.03.2023).
Чернышев, В. Христианские мотивы в лирике Сергея Есенина. Ч. 2 / В. Чернышев // Православная жизнь : [сайт]. – 2015. – URL: https://pravlife.org/ru/content/hristianskie-motivy-v-lirike-sergeya-esenina-ch2 (дата обращения: 22.03.2023).
Также см. ответ на запрос № 18247 в архиве выполненных справок ВСС КОРУНБ.
 С уважением, главный 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2026-09-21T01:44:25+03:00</dcterms:created>
  <dcterms:modified xsi:type="dcterms:W3CDTF">2026-09-21T01:44:25+03:00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