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№14223 (Мурманск) от 31 марта 2023
</w:t>
      </w:r>
    </w:p>
    <w:p>
      <w:pPr/>
      <w:r>
        <w:rPr/>
        <w:t xml:space="preserve">Диалектизмы в творчестве мурманских поэтов (с примерами)
Здравствуйте. Предлагаем Вам библиографический список:
Книги
74.58М; М91 Ученые записки юбилейной научной конференции профессорско-преподавательского состава МГПИ (15-19 ноября 1999 г.). Том 2 / Мурманский государственный педагогический институт.  - Мурманск : МГПИ. - 2000. - 80 с. – Из содерж.: Место диалектизмов в региональном словаре поэтического языка / О. Д. Родченко. - С. 44-51. (1588259 - ХР-Обяз.экз. 1588260 – ХР)
Статьи
Колычева, В. Л. Море в поэзии Кольского Севера / В. Л. Колычева // Русская речь. - 2014. - № 3. - С. 39-41.Аннот.: Особенности восприятия моря поэтами Кольского Севера, диалектные слова для создания этого образа.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2026-09-21T00:51:02+03:00</dcterms:created>
  <dcterms:modified xsi:type="dcterms:W3CDTF">2026-09-21T00:51:02+03:00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