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№14224 (Мурманск) от 31 марта 2023
</w:t>
      </w:r>
    </w:p>
    <w:p>
      <w:pPr/>
      <w:r>
        <w:rPr/>
        <w:t xml:space="preserve">Библейские и фольклорные мотивы в лирике мурманских поэтов
Здравствуйте. Предлагаем Вам библиографический список:
Книга
83.3(2=662)кр; Б19 Бакула, В. Б. Мифо-фольклорные истоки литературы российских саамов : монография / В. Б. Бакула. – Мурманск : Мурманский арктический государственный университет, 2020. - 149 с. – Из содерж.: Фольклорные мотивы в творчестве А. Бажанова. – С. 78-83 ; Фольклоризм творчества О. Вороновой. – С. 84-92 ; Влияние фольклора на творчество С. Якимович. – С. 116-122. (1798894 - ХР-ООЭ 1798895 - ХР-ООЭ 1798896 - ХР-ООЭ)Электронная копия доступна на сайте электронной библиотеки "Кольский Север". URL: http://kolanord.ru/html_public/col_avtory/BakulaVB/BakulaVB_Mifo-folklornye-istoki_2020/80/index.html (дата обращения: 02.04.2023).
Статьи
Пантелеева, Л. Т. Фольклорные мотивы в поэзии Октябрины Вороновой / Л. Т. Пантелеева // Наука и бизнес на Мурмане. - 2005. - № 5 (окт.). - С. 25-31.
Электронные ресурсы (с текстами можно поработать в зале Регионального центра Президентской библиотеки на 3-м этаже)
Бакула, В. Б. Особенности фольклоризма в творчестве саамской поэтессы О. Вороновой / В. Б. Бакула // Вестник Тверского государственного университета. Серия: Филология. – 2019. - № 3 (62). – С. 18-26. - URL: https://elibrary.ru/item.asp?id=41238782 (дата обращения: 02.04.2023). – Режим доступа: научная электронная библиотека eLIBRARY.RU, после регистрации.
Шевченко, Н. А. Тема поэта и поэзии и ее лексическая репрезентация в стихах мурманского поэта Н. В. Колычева / Н. А. Шевченко // Известия Волгоградского государственного педагогического университета. – 2019. - № 5 (138). – С. 157-161. – URL: https://elibrary.ru/item.asp?id=38170971 (дата обращения: 02.04.2023). -  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2026-09-21T00:50:03+03:00</dcterms:created>
  <dcterms:modified xsi:type="dcterms:W3CDTF">2026-09-21T00:50:03+03:00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