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№14264 (Мурманск) от 20 апреля 2023
</w:t>
      </w:r>
    </w:p>
    <w:p>
      <w:pPr/>
      <w:r>
        <w:rPr/>
        <w:t xml:space="preserve">Здравствуйте. Помогите, пожалуйста, оформить по ГОСТ описание источника:
https://vc.ru/u/1060033-private-finance/402185-skolko-chastnyh-investorov-na-rossiyskom-rynke-v-2022-godu
Здравствуйте. Предлагаем Вам библиографическое описание источника:
Сколько частных инвесторов на российском рынке в 2022 году? // vc.ru : [интернет-издание]. – 14.04.2022. – URL: https://vc.ru/u/1060033-private-finance/402185-skolko-chastnyh-investorov-na-rossiyskom-rynke-v-2022-godu (дата обращения: 21.04.2023).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2026-09-20T23:26:10+03:00</dcterms:created>
  <dcterms:modified xsi:type="dcterms:W3CDTF">2026-09-20T23:26:10+03:00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