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№14272 (Мурманская область) от 21 апреля 2023
</w:t>
      </w:r>
    </w:p>
    <w:p>
      <w:pPr/>
      <w:r>
        <w:rPr/>
        <w:t xml:space="preserve">Нужна литература по теме "Общее и особенное в моделях правового обеспечения реализации официальной политики памяти в России и других странах, ранее входивших в состав Советского Союза"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Денисов, Ю. П. Административно-правовые аспекты политики памяти в Российской Федерации. – DOI 10.34670/AR.2022.43.18.011 / Ю. П. Денисов, Е. С. Стаурский, С. С. Стаурский // Теории и проблемы политических исследований. – 2022. – Т. 11, № 4, ч. 1. – С. 85-93. – URL: https://elibrary.ru/item.asp?id=50062300 (дата обращения: 21.04.2023). – Режим доступа: научная электронная библиотека eLIBRARY.RU, после регистрации.
Дорская, А. А. Официальная политика памяти: сравнительный анализ законодательства и судебной практики современных государств / А. А. Дорская, Д. А. Пашенцев. – DOI 10.12737/jflcl.2021.061 // Журнал зарубежного законодательства и сравнительного правоведения. – 2021. – Т. 17, № 6. – С. 5-15. – URL: https://www.elibrary.ru/item.asp?id=47487745 (дата обращения: 21.04.2023). – Режим доступа: научная электронная библиотека eLIBRARY.RU, после регистрации.
Дорская, А. А. Официальная политика памяти современных государств: сравнительный анализ законодательства и судебной практики / А. А. Дорская // Публично-правовые аспекты юридической компаративистики. V Прокопьевские чтения : материалы международной научно-практической конференции, Калининград, 17–18 декабря 2021 года. – Калининград, 2022. – С. 38-46. – URL: https://elibrary.ru/item.asp?id=49554758 (дата обращения: 21.04.2023). – Режим доступа: научная электронная библиотека eLIBRARY.RU, после регистрации.
Дорская, А. А. Роль официальной политики памяти в процессе самоидентификации государств в XXI веке: правовое измерение / А. А. Дорская // Криминалистъ. – 2022. – № 4 (41). – С. 105-110. – URL: https://www.elibrary.ru/item.asp?id=50185990 (дата обращения: 21.04.2023). – Режим доступа: научная электронная библиотека eLIBRARY.RU, после регистрации.
Дорский, А. Ю. § 5. Взаимодействие государства и общества в процессе формирования и реализации официальной политики памяти: правовой аспект / А. Ю. Дорский // Юридические формы переживания истории: практики и пределы : коллективная монография. – Санкт-Петербург, 2020. – С. 53-58. – URL: https://elibrary.ru/item.asp?id=44184583 (дата обращения: 21.04.2023). – Режим доступа: научная электронная библиотека eLIBRARY.RU, после регистрации.
Зверев, К. А. Конструирование политики памяти на постсоветском пространстве: общие подходы / К. А. Зверев. – DOI 10.22281/2413-9912-2022-06-04-40-50 // Вестник Брянского государственного университета. – 2022. – № 4 (54). – С. 40-50. – URL: https://www.elibrary.ru/item.asp?id=50042958 (дата обращения: 21.04.2023). – Режим доступа: научная электронная библиотека eLIBRARY.RU, после регистрации.
Левченков, А. С. Исторический ревизионизм и память о Великой Отечественной войне в геополитическом противостоянии на западном фланге постсоветского пространства / А. С. Левченков // Постсоветские исследования. – 2021. – Т. 4, № 7. – С. 581-590. – URL: https://www.elibrary.ru/item.asp?id=47600193 (дата обращения: 21.04.2023). – Режим доступа: научная электронная библиотека eLIBRARY.RU, после регистрации.
Мацкевич, М. Г. Роль исторической памяти о революции 1917 г. В формировании отношения к понятию «революция» в постсоветских странах / М. Г. Мацкевич // Материалы VIII международной социологической Грушинской конференции «Социолог 2.0: трансформация профессии», Москва, 18–19 апреля 2018 года / ответственный редактор А. В. Кулешова. – Москва, 2018. – С. 377-382. – URL: https://www.elibrary.ru/item.asp?id=35055080 (дата обращения: 21.04.2023). – Режим доступа: научная электронная библиотека eLIBRARY.RU, после регистрации.
Плеханов, А. А. Формирование календаря государственных праздников и памятных дат в постсоветской Украине / А. А. Плеханов. – DOI 10.31857/S086954150007382-0 // Этнографическое обозрение. – 2019. – № 5. – С. 116-132. – URL: https://www.elibrary.ru/item.asp?id=41390589 (дата обращения: 21.04.2023). – Режим доступа: научная электронная библиотека eLIBRARY.RU, после регистрации.
Соколова, Е. С. Правовое обеспечение политики памяти и региональные факторы ее реализации (на примере Калининградской области) / Е. С. Соколова // Великий подвиг народа по защите Отечества: вехи истории : сборник научных статей, Екатеринбург, 13 марта 2020 года / Уральский государственный педагогический университет. – Екатеринбург, 2020. – Ч. 2. – С. 229-234. – URL: https://www.elibrary.ru/item.asp?id=42727281 (дата обращения: 21.04.2023). – Режим доступа: научная электронная библиотека eLIBRARY.RU, после регистрации.
Шарифзода, М. Ш. Национальное законодательство и важность правового упорядочения традиций, торжеств, обрядов и государственных праздников в Республике Таджикистан / М. Ш. Шарифзода // Известия Института философии, политологии и права имени А. Баховаддинова Академии наук Республики Таджикистан. – 2018. – № 2. – С. 188-193. – URL: https://www.izvestiya.ifppanrt.tj/AkhborANRT/2018/Akhbor_2018_2.pdf (дата обращения: 21.04.2023).
Следующую статью можно также заказать из фондов других библиотек страны через электронную доставку документов для физических лиц:
Пупочкин, Д. А. Теоретические и прикладные исследования политики памяти / Д. А. Пупочкин // Актуальные проблемы правового, социального и политического развития России : материалы XV Международной научно-практической конференции студентов, магистрантов, аспирантов, соискателей, Саратов, 21 апреля 2022 года / Саратовский  национальный  исследовательский государственный  университет имени Н. Г. Чернышевского. – Саратов, 2022. – С. 150-156.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2026-09-20T22:40:48+03:00</dcterms:created>
  <dcterms:modified xsi:type="dcterms:W3CDTF">2026-09-20T22:40:48+03:00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