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№14291 (Мурманск) от 28 апреля 2023
</w:t>
      </w:r>
    </w:p>
    <w:p>
      <w:pPr/>
      <w:r>
        <w:rPr/>
        <w:t xml:space="preserve">Здравствуйте. Помогите оформить описание источника по ГОСТ 2018
https://www.rbc.ru/finances/10/04/2023/6433fb599a79473e92a87e16
Спасибо!
Здравствуйте. Предлагаем Вам библиографическое описание источника:
Громова, В. ЦБ объяснил падение курса рубля / Виктория Громова // РБК : ежедневная деловая газета : [сайт]. – 10.04.2023. – URL: https://www.rbc.ru/finances/10/04/2023/6433fb599a79473e92a87e16 (дата обращения: 28.04.2023).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2026-09-20T21:49:50+03:00</dcterms:created>
  <dcterms:modified xsi:type="dcterms:W3CDTF">2026-09-20T21:49:50+03:00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