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№14332 (Мурманск) от 11 мая 2023
</w:t>
      </w:r>
    </w:p>
    <w:p>
      <w:pPr/>
      <w:r>
        <w:rPr/>
        <w:t xml:space="preserve">Здравствуйте.
https://cyberleninka.ru/article/n/vitaminnyy-status-zhiteley-evropeyskogo-severa-rossii-i-ego-zavisimost-ot-geograficheskoy-shiroty
Здравствуйте. Предлагаем Вам библиографическое описание источника:
Потолицына, Н. Н. Витаминный статус жителей Европейского Севера России и его зависимость от географической широты / Н. Н. Потолицына, Е. Р. Бойко // Журнал медико-биологических исследований. - 2018. - № 4. – С. 376-386. - URL: https://cyberleninka.ru/article/n/vitaminnyy-status-zhiteley-evropeyskogo-severa-rossii-i-ego-zavisimost-ot-geograficheskoy-shiroty (дата обращения: 11.05.2023).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2026-09-20T20:09:33+03:00</dcterms:created>
  <dcterms:modified xsi:type="dcterms:W3CDTF">2026-09-20T20:09:33+03:00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