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№14402 (Мурманск) от 10 июня 2023
</w:t>
      </w:r>
    </w:p>
    <w:p>
      <w:pPr/>
      <w:r>
        <w:rPr/>
        <w:t xml:space="preserve">Здесь, необходимы материалы "Какие страны осуществляют процесс вложения инвестиций в российскую экономику, цели и причины вложений" за период 2021-2023 год. Спасибо.
См. ответ на запрос № 14379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2026-09-20T17:44:07+03:00</dcterms:created>
  <dcterms:modified xsi:type="dcterms:W3CDTF">2026-09-20T17:44:07+03:00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