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№14437 (Мурманск) от 16 июня 2023
</w:t>
      </w:r>
    </w:p>
    <w:p>
      <w:pPr/>
      <w:r>
        <w:rPr/>
        <w:t xml:space="preserve">Здравствуйте, помогите, пожалуйста, оформить источник по ГОСТ:
https://www.ixbt.com/live/car/aktivnaya-i-passivnaya-bezopasnost-avtomobilya-chto-eto-takoe.html
Здравствуйте. Предлагаем Вам библиографическое описание источника по ГОСТ Р 7.0.100-2018:
Активная и пассивная безопасность автомобиля: что это такое и почему на этом не стоит экономить // iXBT.Live : [сайт]. – 4 декабря 2022. – URL: https://www.ixbt.com/live/car/aktivnaya-i-passivnaya-bezopasnost-avtomobilya-chto-eto-takoe.html (дата обращения: 16.06.2023).
С уважением, главный библиограф отдела информационного обслуживания Е. В. Духно.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2026-09-20T16:38:58+03:00</dcterms:created>
  <dcterms:modified xsi:type="dcterms:W3CDTF">2026-09-20T16:38:58+03:00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