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 () от 28 ноября 2007
</w:t>
      </w:r>
    </w:p>
    <w:p>
      <w:pPr/>
      <w:r>
        <w:rPr/>
        <w:t xml:space="preserve">Здравствуйте. Это опять я)
&lt;BR&gt;Так же интересует статья Зайончковского П.А. Советская историография реформы 1861 в журнале "Вопросы истории" 1961г. №2
&lt;BR&gt;Уточню предыдущий вопрос.
&lt;BR&gt;Статья Литвака Б.Г. Советская историография реформы 19 февраля 1861. Журнал "История СССР" 1960 №6.
&lt;BR&gt;Есть ли подобные статьи?
&lt;BR&gt;
Здравствуйте, Даниил!
Журналы "Вопросы истории"  и "История СССР" в нашей библиотеке имеются с 1961 года. Интересующая Вас статья есть в журнале «Вопросы истории» и включена в список  по теме. 
63.3(2)51; В27 Великая реформа: [19 февр. 1861-1911]: Рус. о-во и крестьян. вопрос в прошлом и настоящем. В 6 т. Т. 6. - М.: Сытин, 1911. - 352 с. (Р-1562427) 
63.3(2); С55 Долбилов, М.Д. Земельная собственность и освобождение крестьян / М.Д. Долбилов // Собственность на землю в России: история и современность. - М.: РОССПЭН, 2002. - С. 45-153. (1615494) 
63.3(2)522; З-17 Зайончковский, П. А Отмена крепостного права в России / П. А. Зайончковский. - М.: Учпедгиз, 1960. - 367 с. (393151) 
Зайончковский, П. А. Советская историография реформы 1861 года / П. А. Зайончковский // Вопр. истории. – 1961. - № 2. – С. 85 - 104 
Кащенко, Сергей Григорьевич. Некоторые вопросы методики изучения реализации
реформы 19 февраля 1861 г. в исследованиях П. А. Зайончковского / С. Г. Кащенко // Отечеств. история. - 2004. - N 4. - С. 81-92.
63.3(2)1; Л-47 Леонтович В. В. Освобождение крестьян: [1861] // Леонтович В. В. История либерализма в России. - М., 1995. – С. 179 – 191 (1530261)
63.3(2)522; Л64 Литвак, Борис Григорьевич. Переворот 1861 года в России: почему не реализовалась реформаторская альтернатива / Б. Г. Литвак. - М.: Политиздат, 1991. – 300 с. (1465873) 
Гл. Библиограф Яловенко Л.В.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2026-10-19T15:38:34+03:00</dcterms:created>
  <dcterms:modified xsi:type="dcterms:W3CDTF">2026-10-19T15:38:34+03:00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