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 (Мурманск) от 19 января 2010
</w:t>
      </w:r>
    </w:p>
    <w:p>
      <w:pPr/>
      <w:r>
        <w:rPr/>
        <w:t xml:space="preserve">Здраствуйте, можно ли подобрать литературу по развитию книги в Мурманской области.
Здравствуйте, Наталья. 
Уточните, пожалуйста, тему, которая Вас интересует. «Развитие книги» – широкое понятие, которое может включать в себя и книгоиздательское дело, и литературное творчество, и другие аспекты.
Список литературы по книгоиздательскому делу, Вы найдете в ответе на запрос N 585.
С уважением, Н. Ю. Пантыкина, главный библиограф Отдела краеведческой и саамской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2026-10-17T02:07:34+03:00</dcterms:created>
  <dcterms:modified xsi:type="dcterms:W3CDTF">2026-10-17T02:07:34+03:00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