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№14563 (Мурманская область) от 8 сентября 2023
</w:t>
      </w:r>
    </w:p>
    <w:p>
      <w:pPr/>
      <w:r>
        <w:rPr/>
        <w:t xml:space="preserve">Здравствуйте, меня интересует литература связанная с историей развития трёхмерной графики и с трёхмерной графикой в общем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32.972.131.2я723; Б82 Боресков, А. В. Компьютерная графика : учебник и практикум для СПО / А. В. Боресков, Е. В. Шикин. – Москва : Юрайт, 2019. – 217, [2] с.: ил. (1798457 - ОБО)
32.973.2; И20 Иванов, В. П. Трехмерная компьютерная графика / В. П. Иванов, А. С. Батраков ; под редакцией Г. М. Полищука. – Москва : Радио и связь, 1995. – 223 с. : ил. (1533087 - ХР-Обяз.экз.)
74кр; А 43 Павлова, А. И. Формирование профессиональных компетенций бакалавров дизайна средствами трехмерной компьютерной графики / А. И. Павлова // Актуальные вопросы образования в XXI веке : материалы Всероссийской научно-практической конференции, 29-31 март. 2016 г. / [редколлегия : Т. В. Белевских, (отв. ред.) и др.]. – Мурманск, 2017. - С. 194-197. (1773834 - ХР-ООЭ1773835 - ХР-ООЭ1773836 - ХР-ООЭ)
32.973.23-018.3; С21 Сафонов, А. Ю. Создание 3D-персонажей в Maya / Алексей Сафонов. - Санкт-Петербург [и др.]: Питер, 2011. – 206, [2] с.: ил., портр. (1706127 - АБ)
85.128; Ш65 Шишанов, А. В. Дизайн интерьеров в 3Ds Max 2011 / Андрей Шишанов. – Санкт-Петербург [и др.] : Питер, 2011. – 237 с.: ил. (1700237 - ИСК)
32.81я73; Ш65 Шишов, О. В. Современные технологии и технические средства информатизации / О. В. Шишов. – Москва : ИНФРА-М, 2014. – 460, [1] с.: ил. (1741499 - ЧЗ)
Статьи
Болотов, Е. Н. Цифровые методы проектирования зданий. Практические результаты / Е. Н. Болотов // Энергосбережение. - 2021. - № 7. - С. 14-16.
Козицын, И. П. Использование 3D-инструментов в творческом процессе при разработке изделий декоративно-прикладного искусства / И. П. Козицын // Дизайн. Материалы. Технология. - 2020. - № 1 (57). - С. 126-130.
Столбова, И. Д. О возрастании роли цифровой 3D-модели в проектной деятельности и геометро-графическом образовании = On the increasing role of the digital 3D model in project activity and geometric-graphical education / И. Д. Столбова, Л. В. Кочурова, К. Г. Носов // Информатика и образование. - 2022. - Т. 37, № 1. - С. 59-68.
Электронные ресурсы
Воскобойник, Е. Г. Особенности трехмерной графики и моделирование / Е. Г. Воскобойник, И. Н. Брянский // Современная наука и молодые учёные : сборник статей XIII Международной научно-практической конференции, Пенза, 15 июня 2023 года. – Пенза : Наука и Просвещение, 2023. – С. 197-199. – URL: https://www.elibrary.ru/item.asp?id=53972511 (дата обращения: 12.09.2023). – Режим доступа: научная электронная библиотека eLIBRARY.RU, после регистрации.
Гибадуллина, Ю. С. Развитие 3Д-моделирования и перспективы / Ю. С. Гибадуллина // Лучшая исследовательская работа 2023 : сборник статей II Международного научно-исследовательского конкурса, Петрозаводск, 26 июня 2023 года. – Петрозаводск : Международный центр научного партнерства «Новая Наука», 2023. – С. 17-26. – URL: https://www.elibrary.ru/item.asp?id=54066588 (дата обращения: 12.09.2023). – Режим доступа: научная электронная библиотека eLIBRARY.RU, после регистрации.
Рахимова, А. К. История методов создания персонажей в компьютерных играх в самом начале становления 3D-графики / А. К. Рахимова // Инновационные материалы и технологии в дизайне : тезисы докладов V Всероссийской научно-практической конференции с участием молодых, Санкт-Петербург, 21-22 марта 2019 года. – Санкт-Петербург : Санкт-Петербургский государственный институт кино и телевидения, 2019. – С. 154-156. – URL: https://www.elibrary.ru/item.asp?id=39150668 (дата обращения: 12.09.2023).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2026-09-20T11:46:24+03:00</dcterms:created>
  <dcterms:modified xsi:type="dcterms:W3CDTF">2026-09-20T11:46:24+03:00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