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№1458 () от 22 января 2010
</w:t>
      </w:r>
    </w:p>
    <w:p>
      <w:pPr/>
      <w:r>
        <w:rPr/>
        <w:t xml:space="preserve">Здраствуйте!Помогите, пожалуйста, подобрать литературу к дипломной работе по теме "Способы выражения оценочно-субъективных значений в политическом дискурсе" (ориентироваться на подтемы: политический дискурс и суъективность в языке)
Здравствуйте, Юлия. Предлагаем Вам библиографический список:
Книги
66.053; С48 Слово в действии : интент-анализ полит. дискурса / Ушакова Т. Н. [и др.] ; под ред. Т. Н. Ушаковой, Н. Д. Павловой ; [Рос. Акад. Наук, Ин-т психологии]. - СПб. : Алетейя, 2000. - 314 с. : ил. (М-1589348 - ХР)
66.053; П18 Паршина, О. Н. Российская политическая речь : теория и практика / О. Н. Паршина ; под ред. О. Б. Сиротининой. - Изд. 2-е, испр. и доп. - М. : URSS : Изд-во ЛКИ, 2007. - 227 с. (1650273 - ХР)
88.5я73; М42 Медведева, С. М. Проблема политического стереотипа в зарубежной политической психологии : учеб. пособие [для гуманит. фак. вузов] / С. М. Медведева ; Моск. гос. ин-т междунар. отношений (ун-т) МИД России. - М. : МГИМО-Университет, 2005. - 146 с. (1647878 - ХР)
Статьи
Гуреев, В. А. Проблема субъективности в когнитивной лингвистике / В. А. Гуреев // Известия Академии наук. Серия литературы и языка. - 2005. - Т. 64, N 1. - С. 3-9.
Добросклонская, Т. Г. Лингвистические способы выражения идеологической модальности в медиатекстах / Т. Г. Добросклонская // Вестник Московского университета. Серия 19, Лингвистика и межкультурная коммуникация. - 2009. - N 2. - С. 85-94.
Милованова, М. С. Объективное и субъективное в слове / М. С. Милованова // Русская словесность. - 2007. - N 5. - С. 76-78.
Электронные ресурсы (с текстами документов можно поработать в Залах каталогов и электронных ресурсов на 3-м этаже и в Отделе литературы на иностранных языках на 4-м этаже библиотеки)
Маслова, В. А. Политический дискурс: языковые игры или игры в слова? [Электронный ресурс] / В. А. Маслова // Политическая лингвистика. – Электрон. дан. - 2008. - N 24. - С. 43-47. – Режим доступа: http://elibrary.ru/download/85560891.pdf, регламентир. (26.01.10).
Постникова, Л. В. Современный политический дискурс: социокультурный и просодический аспекты: (на материале речей американских и российских президентов) [Электронный ресурс] // Научный вестник Воронежского государственного архитектурно-строительного университета. Серия. Современные лингвистические и методико-дидактические исследования. Электрон. дан. - 2009. - N 12. - С. 162-172. - Режим доступа: http://elibrary.ru/download/45234200.pdf, регламентир. (26.01.10).
Прищепчук, С. А. Особенности воспроизведения лексических оценочных средств при переводе политического дискурса [Электронный ресурс] / С. А. Прищепчук // Известия Российского государственного педагогического университета им. А. И. Герцена. – Электрон. дан. - 2008. - N 54. - С. 177-181. – Режим доступа: http://elibrary.ru/download/97967202.pdf, регламентир. (26.01.10).
Michael J. The discursive spaces of global politics [Electronic resourse] / J. Michael // Journal of Environmental Policy &amp; Planning. - Electronic data. - 2005. - N 7. - P. 227—238. - Mode of acces: http://www.informaworld.com/, регламентир. (26.01.10).
С уважением, зав. Отделом литературы на иностранных языках Т. А. Соколова и главный библиограф Центральной справочной службы О. В. Уринцова.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2026-10-17T02:10:17+03:00</dcterms:created>
  <dcterms:modified xsi:type="dcterms:W3CDTF">2026-10-17T02:10:17+03:00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