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№14690 (Мурманск) от 9 ноября 2023
</w:t>
      </w:r>
    </w:p>
    <w:p>
      <w:pPr/>
      <w:r>
        <w:rPr/>
        <w:t xml:space="preserve">Баевские чтения и как связано имя В. Е. Кузнецовой с ними
Здравствуйте. Предлагаем Вам библиографический список:
Книги
83.3(2=Рус)6кр; М31 IV Масловские чтения: сборник научных статей / [по материалам научно-практической и литературно-художественной конференции, 15-16 декабря 2005 г. / редколлегия: С. А. Антошина, П. В. Федоров и др.]. - Мурманск : МГПУ, 2006. – Из содерж. : Поэт из Териберки: Константин Баев / Г. Н. Смирнова. – С. 66-70. (1639925 - ХР-Обяз.экз.1639926 - ХР)
Статьи
Вновь звучат стихи фронтовика // Мурманский вестник. - 1996. - 10 апр. - С. 1.
Кузнецова, В. Памяти Константина Баева / В. Кузнецова // Библиобус-экспресс. – 2000. - № 7. – С. 1.
Кузнецова, В. Пятые Баевские... / В. Кузнецова // Полярная правда. - 1999. - 12 мая.
Некрасова, В. Чтобы не прервалась связь времен! / В. Некрасова // Североморские вести. - 1997. - С. 11.
Пташник, Л. Живые строки / Л. Пташник // Североморские вести. - 1996. - 20 апр. - С. 4.
Сорокажердьев, В. В. Сын Териберки : [К. И. Баев] / В. В. Сорокажердьев // Мурманский вестник. - 2003. - 16 апр.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2026-09-20T06:44:52+03:00</dcterms:created>
  <dcterms:modified xsi:type="dcterms:W3CDTF">2026-09-20T06:44:52+03:00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