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 () от 27 января 2010
</w:t>
      </w:r>
    </w:p>
    <w:p>
      <w:pPr/>
      <w:r>
        <w:rPr/>
        <w:t xml:space="preserve">Здавствуйте, помогите подобрать литературу по теме "Охрана и рациональное использование животного мира".Спасибо.
Здравствуйте, Ольга. Предлагаем Вам следующие издания:
Книги
20.1я723 ; Г17 Гальперин, М. В. Общая экология : учеб. / М. В. Гальперин. – М. : ФОРУМ : ИНФРА-М, 2008. - 335 с. (1670561 - АБ) 
28.68 ; Р27 Рахилин, В. К. Животные в жизни людей : история изучения, использования и охраны живот. мира / В. К. Рахилин. - М. : [б. и.], 1996. - 262 с. (1569663 - ХР)
Статьи
Извеков, Ю. Использование объектов животного мира / Ю. Извеков // Законность. - 2005. - N 2. - С. 12-14.
Минина, Е. Л. Актуальность защиты прав на природные ресурсы / Е. Л. Минина // Законодательство и экономика. - 2008. - N 11. - С. 76-78.
О внесении изменений в Правила добывания объектов животного мира, принадлежащих к видам, занесенным в Красную книгу Российской Федерации : постановление Правительства Рос. Федерации от 26 апр. 2008 г., N 314 // Использование и охрана природных ресурсов в России. - 2008. - N 3. - С. 102-103.
Об утверждении Правил предоставления в 2008-2010 годах субвенций из федерального бюджета бюджетам субъектов Российской Федерации на осуществление полномочий Российской Федерации по контролю, надзору, выдаче лицензий и разрешений в области охраны и использования объектов животного мира и среды их обитания : постановление Правительства Рос. Федерации от 16 февр. 2008 г., N 81 // Использование и охрана природных ресурсов в России. - 2008. - N 1. - С. 97-98.
Русин, С. Н. О разграничении функций федеральных органов исполнительной власти при осуществлении охраны морских биологических ресурсов / С. Н. Русин // Экологическое право. - 2006. - N 4. - С. 21-23.
Хаустов, Д. В. Обзор нового законодательства / Д. В. Хаустов // Экологическое право. - 2009. - N 1. - С. 39-44.
Главный библиограф Центральной справочной службы Яловенко Л. В.
Ждем Вас в нашей библиотеке.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2026-10-17T01:24:17+03:00</dcterms:created>
  <dcterms:modified xsi:type="dcterms:W3CDTF">2026-10-17T01:24:17+03:00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