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 (Тамбовская область) от 29 ноября 2007
</w:t>
      </w:r>
    </w:p>
    <w:p>
      <w:pPr/>
      <w:r>
        <w:rPr/>
        <w:t xml:space="preserve">река Казанка
Здравствуйте, Мария. 
К сожалению, в нашей библиотеке нет электронных ресурсов о реке Казанка. Попробуйте в Интернете набрать: Корпоративная библиотечная сеть г. Казани. Слева нажмите на строку: Электронные каталоги. В центре увидите: Сводный электронный каталог (Z39.50), нажав на него, откроете страницу, где в окне: Тематика, надо набрать: Казанка. Затем нажать на Поиск. Выписав, сведения о найденных изданиях, обратитесь в близлежащую библиотеку. 
Также попробуйте провести самостоятельный поиск в любой поисковой системе Интернета (http://yandex.ru/, http://nigma.ru/ и т. д.), набрав: река Казанка.
С уважением,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2026-10-19T15:34:55+03:00</dcterms:created>
  <dcterms:modified xsi:type="dcterms:W3CDTF">2026-10-19T15:34:55+03:00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