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 (Тамбовская область) от 29 ноября 2007
</w:t>
      </w:r>
    </w:p>
    <w:p>
      <w:pPr/>
      <w:r>
        <w:rPr/>
        <w:t xml:space="preserve">река казанка
Здравствуйте, Мария.
См. ответ на вопрос № 200.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2026-10-19T15:46:08+03:00</dcterms:created>
  <dcterms:modified xsi:type="dcterms:W3CDTF">2026-10-19T15:46:08+03:00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