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№15321 (Мурманская область) от 5 ноября 2024
</w:t>
      </w:r>
    </w:p>
    <w:p>
      <w:pPr/>
      <w:r>
        <w:rPr/>
        <w:t xml:space="preserve">Здравствуйте! Нужны сведения (рыбохозяйственная характеристика) по Большому Кротову ручью (река Большая Кротовая) бассейна Нижнетуломского водохранилища Мурманской области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28.693.33кр; Р33 Реестр лососевых рек Мурманской области. Бассейн Баренцева моря / А. В. Зубченко, М. Ю. Алексеев, С. И. Долотов [и др.]. – (Изд. 2-е, перераб. и доп.). – Мурманск : ПИНРО, 2022. – 309 с. : цв. ил. – Из содерж.: Ручей Кротов. – С. 129-131. (Ф-1819969 - ХР-ООЭ Ф-1819970 - ХР-ООЭ Ф-1819971 - ХР-ООЭ)
47.293.3кр; С66 Состояние запасов и рыболовства анадромных рыб Мурманской области / Прусов С. В., Зубченко А. В., Алексеев М. Ю. [и др. ; ответственный редактор С. В. Прусов]. – Мурманск : ПИНРО им. Н. М. Книповича, 2021. – 72 с. : ил., цв. ил., табл. – Из содерж.: Характеристика пресноводной среды обитания. – С. 15-20 ; Состояние запасов атлантического лосося. – С. 38-40. (1804833 - ХР-ООЭ 1804834 - ХР-ООЭ 1804835 - ХР-ООЭ)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2026-09-19T04:28:04+03:00</dcterms:created>
  <dcterms:modified xsi:type="dcterms:W3CDTF">2026-09-19T04:28:04+03:00</dcterms:modified>
</cp:coreProperties>
</file>

<file path=docProps/custom.xml><?xml version="1.0" encoding="utf-8"?>
<Properties xmlns="http://schemas.openxmlformats.org/officeDocument/2006/custom-properties" xmlns:vt="http://schemas.openxmlformats.org/officeDocument/2006/docPropsVTypes"/>
</file>