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№1537 (Мурманск) от 18 февраля 2010
</w:t>
      </w:r>
    </w:p>
    <w:p>
      <w:pPr/>
      <w:r>
        <w:rPr/>
        <w:t xml:space="preserve">Здравствуйте,помогите пожалуйста подрбрать литературу по предмету "Налоги и налогообложение" Тема: Единый социальный налог.Большое спасибо.
Здравствуйте, Ирина. В фондах нашей библиотеки много изданий на интересующую Вас тему. Для начала предлагаем библиографический список за 2009 год:
Статьи
Боровикова, Е. В. Исчисление единого социального налога бюджетными учреждениями / Е. В. Боровикова // Бухгалтерский учет и налогообложение в бюджетных организациях. - 2009. - N 10. - С. 75-81. - Библиогр.: с. 81.
Веденина, Е. Л. Отдельные проблемы налогообложения вознаграждений физическим лицам / Е. Л. Веденина // Аудитор. - 2009. - N 10. - С. 34-37.
Голубева, М. На какие компенсации работникам начислять ЕСН и что изменится с января / М. Голубева // Главбух. - 2009. - N 21. - С. 32-38.
Какие установленные законодательством компенсации освобождены от ЕСН (взносов), а какие нет // Главбух. - 2009. - N 21. - С. 103-108.
Комментарий к Федеральному закону от 24.07.2009, N 213-ФЗ : [изм. в отношении вопр., связ. с социал. обеспечением физ. лиц] // Консультант. - 2009. - N 20. - С. 47-65.
Лермонтов, Ю. М. Применение вычетов при расчете ЕСН / Ю. М. Лермонтов // Налоговый вестник. - 2009. - N 9. - С. 58-61.
Новый год - новые социальные налоги // Юридический Консультант. - 2009. - N 10. - С. 5-13.
Постникова, Е. ЕСН заменили страховыми взносами: как это отразится на работе / Е. Постникова // Главбух. - 2009. - N 16. - С. 19-22.
Смолин, И. Реформа ЕСН: назад в будущее или вперед в прошлое? / И. Смолин // Консультант. - 2009. – N 21. - С. 36-39.
Фадеев, Д. Налоговая политика - 2010: чего ожидать : [изм. налогового законодательства, вступающие в силу с 1 янв. 2010 г.] / Д. Фадеев // Консультант. - 2009. - N 23. - С. 36-40.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2026-10-16T23:21:22+03:00</dcterms:created>
  <dcterms:modified xsi:type="dcterms:W3CDTF">2026-10-16T23:21:22+03:00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