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№1544 () от 19 февраля 2010
</w:t>
      </w:r>
    </w:p>
    <w:p>
      <w:pPr/>
      <w:r>
        <w:rPr/>
        <w:t xml:space="preserve">Какие признаки положены в основу структуры разделов 66.3 и 66.4?
&lt;BR&gt;
&lt;BR&gt;Каковы правила систематизации документов по внутренней и внешней политики России на современном этапе?
Здравствуйте, Юлия. Для ответа на Ваши вопросы рекомендуем следующие издания:
78.372.151.1; Б59 Библиотечно-библиографическая классификация : сред. табл. : [практ. пособие] / Рос. гос. б-ка, Рос. нац. б-ка, Б-ка Рос. акад. наук. - М. : Либерея-Бибинформ. 65/68 У/Ц. Экономика. Экономические науки. Политика. Политология. Право. Юридические науки. Военное дело. Военная наука. - 2005. - 559 с. (1638010 - ХР ; 1638011 - ОБР ; 1638022 - ЧЗ ; 1638024 - АБ ; 1638029 - НМО 1638030 - ИБС)
Волкова, Н. Кризисные процессы, или Три зла / Н. Волкова, Н. Васильева // Библиотека. - 2007. - N 1. - С. 55-56.
В качестве дополнительной литературы можно использовать:
Книги
78.370.4я73; З-94 Зупарова, Л. Б. Аналитико-синтетическая переработка информации : учебник : [для студентов высших учебных заведений, обучающихся по специальности 052700 - Библиотечно-информационная деятельность] / Л. Б. Зупарова, Т. А. Зайцева. – М. : ФАИР, 2007. - 399 с. : ил. - (Специальный издательский проект для библиотек). (1651351 - НМО ; 1651352 - ИБС ; 1651353 - ОБР ; 1651354 - АБ)
78.37; С89 Сукиасян, Э. Р. Школа индексирования : практ. пособие / Э. Р. Сукиасян. - М. : Либерея-Бибинформ, 2005. - 143 с. : ил. - (Серия "Библиотекарь и время. XXI век": 100 выпусков / отв. ред. О. Р. Бородин). (1638602 - ИБС ; 1638604 - НМО)
Статьи
Сукиасян, Э. Р. Технологические процессы и основные правила индексирования / Сукиасян Э. Р. // Библиотека. - 2004. - N 12. - С. 43-45.
Сукиасян, Э. Р. Правила систематизации и предметизации / Сукиасян Э. Р. // Библиотека. - 2005. - N 1. - С. 38-41.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2026-10-16T23:21:10+03:00</dcterms:created>
  <dcterms:modified xsi:type="dcterms:W3CDTF">2026-10-16T23:21:10+03:00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