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№15624 (Мурманск) от 13 марта 2025
</w:t>
      </w:r>
    </w:p>
    <w:p>
      <w:pPr/>
      <w:r>
        <w:rPr/>
        <w:t xml:space="preserve">Добрый день! Подскажите, есть ли в библиотеке статья "Моббинг как деструктивный профессиогенез"?
Здравствуйте. В нашей библиотеке есть интересующая Вас статья:
Бабанов, С. А. Моббинг как деструктивный профессиогенез / С. А. Бабанов // Медицинская сестра. – 2018. – № 7. – С. 19-23.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2026-09-17T19:05:07+03:00</dcterms:created>
  <dcterms:modified xsi:type="dcterms:W3CDTF">2026-09-17T19:05:07+03:00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