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№15646 (Мурманск) от 22 марта 2025
</w:t>
      </w:r>
    </w:p>
    <w:p>
      <w:pPr/>
      <w:r>
        <w:rPr/>
        <w:t xml:space="preserve">Здравствуйте. Интересует учебное пособие: Стили в графическом дизайне. Есть на абонементе?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абонемент):
Шелестовская, В. А. Стили в графическом дизайне : учебное пособие для обучающихся по направлению подготовки 54.04.01 «Дизайн», профиль подготовки «Графический дизайн», квалификация (степень) выпускника «магистр» / В. А. Шелестовская, Г. С. Елисеенков ; Кемеровский государственный институт культуры. – Кемерово : КемГИК, 2022. – 139 с. – URL: https://znanium.com/catalog/product/2050518 (дата обращения: 27.03.2025).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2026-09-17T18:15:26+03:00</dcterms:created>
  <dcterms:modified xsi:type="dcterms:W3CDTF">2026-09-17T18:15:26+03:00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