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№15706 (Мурманская область) от 28 апреля 2025
</w:t>
      </w:r>
    </w:p>
    <w:p>
      <w:pPr/>
      <w:r>
        <w:rPr/>
        <w:t xml:space="preserve">Здравствуйте.  Для списка литературы нужно описание статьи:
Жаринов Н.М., Кузьмина Н.В. Акмеология как междисциплинарная наука // Вестник Санкт-Петербургского военного института войск национальной гвардии. 2020. №3(12). С. 11–15.
Здравствуйте. Предлагаем библиографическое описание по ГОСТ Р 7.0.100-2018 «Библиографическая запись. Библиографическое описание»:
Жаринов, Н. М. Акмеология как междисциплинарная наука / Н. М. Жаринов, Н. В. Кузьмина // Вестник Санкт-Петербургского военного института войск национальной гвардии. – 2020. – № 3 (12). – С. 11-15.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2026-11-02T02:17:13+03:00</dcterms:created>
  <dcterms:modified xsi:type="dcterms:W3CDTF">2026-11-02T02:17:13+03:00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