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№15732 (Мурманская область) от 5 мая 2025
</w:t>
      </w:r>
    </w:p>
    <w:p>
      <w:pPr/>
      <w:r>
        <w:rPr/>
        <w:t xml:space="preserve">Здравствуйте. Можно составить описание статьи по ГОСТ для списка
Белякова Л.И., Дьякова Е.А. Основные логопедические технологии формирования плавной речи у заикающихся // Дефектология. 2001. №4
Здравствуйте. Предлагаем библиографическое описание по ГОСТ Р 7.0.100-2018 «Библиографическая запись. Библиографическое описание»:
Белякова, Л. И. Основные логопедические технологии формирования плавной речи у заикающихся / Л. И. Белякова, Е. А. Дьякова // Дефектология. – 2001. – № 4. – С. 49-53.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2026-11-02T01:19:04+03:00</dcterms:created>
  <dcterms:modified xsi:type="dcterms:W3CDTF">2026-11-02T01:19:04+03:00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