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№15781 (Санкт-Петербург) от 2 июня 2025
</w:t>
      </w:r>
    </w:p>
    <w:p>
      <w:pPr/>
      <w:r>
        <w:rPr/>
        <w:t xml:space="preserve">Здравствуйте. Для списка литературы нужно описать источник:
https://cyberleninka.ru/article/n/muzykalnoe-myshlenie-sposob-formirovaniya-lichnosti-uchaschihsya
Здравствуйте. Предлагаем библиографическое описание по ГОСТ Р 7.0.100-2018 «Библиографическая запись. Библиографическое описание»:
Ткачева, Е. Е. Музыкальное мышление - способ формирования личности учащихся / Е. Е. Ткачева // Известия РГПУ им. А. И. Герцена. – 2008. – № 51. – С. 302-308. – URL: https://cyberleninka.ru/article/n/muzykalnoe-myshlenie-sposob-formirovaniya-lichnosti-uchaschihsya (дата обращения: 03.06.2025).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2026-09-17T12:05:19+03:00</dcterms:created>
  <dcterms:modified xsi:type="dcterms:W3CDTF">2026-09-17T12:05:19+03:00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