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№16013 (Мурманск) от 6 ноября 2025
</w:t>
      </w:r>
    </w:p>
    <w:p>
      <w:pPr/>
      <w:r>
        <w:rPr/>
        <w:t xml:space="preserve">Здравствуйте! Интересует подбор литературы для дипломной работы по теме "Формирование основ экологической культуры у детей младшего школьного возраста посредством работы с конструктором". Особенно интересны методические материалы и разработки, пед.статьи, материалы учёных/кандидатов пед.наук, современные исследования, сборники заданий и проч. Желательно не старше 5 лет. Заранее благодарю!
Здравствуйте. К сожалению, материалов строго отвечающих Вашей теме найти не удалось. Возможно, Вам будут полезны следующие издания: 
Книги
74.200.507; Б90 Буковская, Г. В. Игры, занятия по формированию экологической культуры младших школьников / Г. В. Буковская. – Москва : ВЛАДОС, 2002. – 190, [1] с .: ил. – (Библиотека учителя начальной школы). (1616830 - ЧЗ-Обяз.экз. 1618800 - АБ)
74.200.5,021; З-46 Здоровье - детям : (основы экологической культуры учащихся начальной школы) : монография / Н. Я. Прокопьев, Е. Т. Колунин, С. В. Соловьева, Е. Н. Августа. – 2-е изд., перераб. и доп. – Москва : РУСАЙНС, 2024. – 235, [1] с. : ил., портр., табл. (1835062 - ХР)
Статьи
Зайцева, С. А. Образовательная робототехника в начальной школе: подготовка педагогических кадров / С. А. Зайцева, В. С. Киселев, В. В. Иванов // Начальная школа. – 2025. – № 8. – С. 10-15.
Маргаритова, Д. Н. Использование трехмерного конструктора "Fanclastic" при работе с детьми с ОВЗ / Д. Н. Маргаритова // Дополнительное образование и воспитание. – 2022. – № 2. – С. 31-33.
Рыжова, Н. А. Методические аспекты формирования экологической культуры в начальной школе / Н. А. Рыжова, М. В. Вороненко // Начальная школа. – 2020. – № 9. – С. 71-74.
Сабрекова, М. С. К проблеме понимания педагогами сути понятия "экологическая культура" / М. С. Сабрекова // Начальная школа. – 2021. – № 3. – С. 3-8.
Электронные ресурсы (с текстами можно поработать в Интернет-зале на 3-м этаже библиотеки)
Баракина, Т. В. Развитие конструктивных умений у детей дошкольного и младшего школьного возраста / Т. В. Баракина // Детство, открытое миру : сборник материалов Всероссийской научно-практической конференции, Омск, 26-27 февраля 2019 года. – Омск : Омский государственный педагогический университет, 2019. – С. 172-175. – URL: https://www.elibrary.ru/item.asp?id=37074697 (дата обращения: 10.11.2025). – Режим доступа: научная электронная библиотека eLIBRARY.RU, после регистрации.
Коник, О. Г. Развитие творческой личности ребенка с использованием лего-технологии / О. Г. Коник // Проблемы современного педагогического образования. – 2025. – № 87-1. – С. 138-140. – URL: https://www.elibrary.ru/item.asp?id=82386792 (дата обращения: 10.11.2025). – Режим доступа: научная электронная библиотека eLIBRARY.RU, после регистрации.
Макарова, В. Н. Особенности формирования экологической культуры у учащихся младшего школьного возраста  / В. Н. Макарова, Ю. С. Речицкая // Балтийский гуманитарный журнал. – 2021. – Т. 10, № 4 (37). – С. 137-140. – URL: https://cyberleninka.ru/article/n/osobennosti-formirovaniya-ekologicheskoy-kultury-u-uchaschihsya-mladshego-shkolnogo-vozrasta (дата обращения: 10.11.2025).
Шайхутдинова, Л. М. Использование образовательных возможностей робототехнических конструкторов в обучении младших школьников / Л. М. Шайхутдинова // Скиф. – 2021. – № 1 (53). – С. 91-95. – URL: https://cyberleninka.ru/article/n/ispolzovanie-obrazovatelnyh-vozmozhnostey-robototehnicheskih-konstruktorov-v-obuchenii-mladshih-shkolnikov (дата обращения: 10.11.2025).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2026-11-01T11:48:37+03:00</dcterms:created>
  <dcterms:modified xsi:type="dcterms:W3CDTF">2026-11-01T11:48:37+03:00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