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№16039 (Мурманск) от 16 ноября 2025
</w:t>
      </w:r>
    </w:p>
    <w:p>
      <w:pPr/>
      <w:r>
        <w:rPr/>
        <w:t xml:space="preserve">Здравствуйте! Помогите, пожалуйста, составить список литературы по теме "Сравнительная антропометрическая характеристика мальчиков-подростков". Спасибо.
Здравствуйте. Предлагаем Вам библиографический список:
Статьи
Сауткин, М. Ф. Материалы многолетних исследований физического развития школьников / М. Ф. Сауткин, Г. И. Стунеева // Здравоохранение Российской Федерации. – 2005. – № 1. – С. 55-57.
Сравнительная характеристика физического развития детей школьного возраста / Н. В. Чагаева, И. В. Попова, А. Н. Токарев [и др. ] // Здравоохранение Российской Федерации. – 2010. – № 6. – С. 45-47.
Электронные ресурсы (с текстами можно поработать в Интернет-зале на 3-м этаже библиотеки. Для читателей библиотеки часть полнотекстовых баз данных доступна после онлайн-регистрации через электронный абонемент)
Гаврюшин, М. Ю. Антропометрические особенности физического развития школьников современного мегаполиса / М. Ю. Гаврюшин, И. И. Березин, О. В. Сазонова // Казанский медицинский журнал. – 2016. – Т. 97, № 4. – С. 629-633. – URL: https://cyberleninka.ru/article/n/antropometricheskie-osobennosti-fizicheskogo-razvitiya-shkolnikov-sovremennogo-megapolisa (дата обращения: 21.11.2025).
Кудешова, Г. Исследование физического развития детей школьного возраста / Г. Кудешова, З. Мамбетниязова // Мировая наука. – 2023. – № 1 (70). – С. 75-78. – URL: https://cyberleninka.ru/article/n/issledovanie-fizicheskogo-razvitiya-detey-shkolnogo-vozrasta (дата обращения: 21.11.2025).
Сравнительная оценка антропометрических характеристик подростков Республики Алтай / С. В. Пронин, М. Г. Чухрова, В. В. Сизов [и др.] // International Journal of Medicine and Psychology. – 2023. – Т. 6, № 5. – С. 179-185. – URL: https://www.elibrary.ru/item.asp?id=54259065 (дата обращения: 21.11.2025). – Режим доступа: научная электронная библиотека eLIBRARY.RU, после регистрации.
Сравнительная характеристика уровня физического развития лиц юношеского возраста мужского пола Республики Мордовии, по данным антропометрического исследования / М. Н. Юртайкина, И. Н. Чаиркин, С. П. Селякин [и др.]. – DOI 10.21685/2072-3032-2020-4-7 // Известия высших учебных заведений. Поволжский регион. Медицинские науки. – 2020. – № 4 (56). – С. 75-89. – URL: https://www.elibrary.ru/item.asp?id=44565801 (дата обращения: 21.11.2025). – Режим доступа: научная электронная библиотека eLIBRARY.RU, после регистрации.
Суботялов, М. А. Морфофункциональные и психофизиологические особенности подростков и юношей различных конституциональных типов : диссертация ... кандидата биологических наук : 03.00.13 / Суботялов Михаил Альбертович. – Новосибирск, 2002. – 162 с. : ил. – URL: https://viewer.rsl.ru/ru/rsl01002295101 (дата обращения: 21.11.2025). – Режим доступа: электронная библиотека диссертаций Российской государственной библиотеки, по подписке.
Характеристика антропометрических и физиометрических показателей школьников Волгограда в динамике (1976-2018 годы)  / Н. И. Латышевская, Л. А. Давыденко, Е. Л. Шестопалова [и др.] // Гигиена и санитария. – 2021. – Т. 100, №2. – С. 135-141. – URL: https://cyberleninka.ru/article/n/harakteristika-antropometricheskih-i-fiziometricheskih-pokazateley-shkolnikov-volgograda-v-dinamike-1976-2018-gody  (дата обращения: 21.11.2025).
Чешик, И. А. Характеристика основных антропометрических показателей мальчиков 7-17 лет / И. А. Чешик, С. Б. Мельнов // Проблемы здоровья и экологии. – 2007. – № 2. – С. 79-85. – URL: https://cyberleninka.ru/article/n/harakteristika-osnovnyh-antropometricheskih-pokazateley-malchikov-7-17-let (дата обращения: 21.11.2025).
Шершнева, Л. П. Основы прикладной антропологии и биомеханики : учебное пособие / Л. П. Шершнева, Л. В. Ларькина, Т. В. Пирязева. – 2-е изд., перераб. и доп. – Москва : ФОРУМ : ИНФРА-М, 2024. – 160 с. – (Среднее профессиональное образование). – URL: https://znanium.ru/catalog/product/2131816 (дата обращения: 21.11.2025). – Режим доступа: электронная библиотечная система Znanium, по подписке.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2026-11-01T10:38:13+03:00</dcterms:created>
  <dcterms:modified xsi:type="dcterms:W3CDTF">2026-11-01T10:38:13+03:00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