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№16044 (Мурманск) от 18 ноября 2025
</w:t>
      </w:r>
    </w:p>
    <w:p>
      <w:pPr/>
      <w:r>
        <w:rPr/>
        <w:t xml:space="preserve">Литература для написания реферата на тему: «Постнеклассическая наука»
Здравствуйте. Предлагаем Вам библиографический список:
72.3(0)я73; В75 Воронков, Ю. С. История и методология науки : учебник для бакалавриата и магистратуры : для студентов высших учебных заведений всех направлений / Ю. С. Воронков, А. Н. Медведь, Ж. В. Уманская ; Российский государственный гуманитарный университ. – Москва : Юрайт, 2016. – 487, [2] с. (1764539 - ЧЗ)
87.061; К89 Кузнецов, В. Ю. Постнеклассическое единство мира / Василий Кузнецов ; Московский государственный университет имени М. В. Ломоносова. – Москва : РИПОЛ классик, 2023. – 461, [1] с. – (Фигуры философии) . (1820865 - ХР)
60.033.3; Л18 Лайтман, М. С. Перспективы XXI века: рождение интегрального мира / М. Лайтман, В. Хачатурян. – Москва : URSS : ЛЕНАНД, cop. 2013. – 297, [1] с. (1743444 - ХР)
87.152.223; Р93 Рыжиков, С. Н. Отрицательный синергизм как феномен постнеклассической науки : монография / С. Н. Рыжиков, Ю. М. Демидова. – Москва : РУСАЙНС, 2021. – 126 с. : ил., табл. (1805740 - ХР)
87.25я73; С77 Старжинский, В. П. Методология науки и инновационная деятельность : пособие для аспирантов, магистрантов и соискателей ученой степени кандидата наук технических и экономических специальностей / В. П. Старжинский, В. В. Цепкало. – Минск : Новое знание ; Москва : ИНФРА-М, 2016. – 326 с. : ил. – (Высшее образование) ( Магистратура). (1764236 - ЧЗ)
87.25; С79 Степин, В. С. Философия и методология науки : избранное / В. С. Степин ; Российская академия наук, Институт философии. – Москва : Академический проект : Альма Матер, 2015. – 716 с. : ил., портр. (1753067 - ЧЗ)
Статьи
Аршинов, В. И. Концепция постнеклассической науки В. С. Степина и универсальный эволюционизм Н. Н. Моисеева / В. Н. Аршинов, В. Г. Буданов // Философские науки. – 2019. – Т. 62, № 4. – С. 96-112.
Ромашкин, К. И. Синергетическое мышление в постнеклассической науке / К. И. Ромашкин, А. А. Мамедов // Социально-гуманитарные знания. – 2010. – № 5. – С. 210-218.
Электронные ресурсы (с текстами можно поработать в Интернет-зале на 3-м этаже библиотеки)
Дадашев, А. А. Постнеклассическая наука / А. А. Дадашев, К. Ю. Озрокова // Экономика и социум. – 2018. – № 11 (54). – С. 306-311. – URL: https://cyberleninka.ru/article/n/postneklassicheskaya-nauka (дата обращения: 23.11.2025).
Захаров, М. Ю. Постнеклассическая наука как основа глобальной цифровой научной трансформации / М. Ю. Захаров, А. В. Шишкова // Социально-гуманитарные знания. – 2025. – № 2. – С. 224-227. – URL: https://elibrary.ru/item.asp?id=80472034 (дата обращения: 23.11.2025).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2026-11-01T09:43:31+03:00</dcterms:created>
  <dcterms:modified xsi:type="dcterms:W3CDTF">2026-11-01T09:43:31+03:00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