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№16129 (Красноярский край) от 29 января 2026
</w:t>
      </w:r>
    </w:p>
    <w:p>
      <w:pPr/>
      <w:r>
        <w:rPr/>
        <w:t xml:space="preserve">Добрый день, прошу подобрать материал по теме "Новые формы работы в библиотеке, как средство привлечения молодёжи к чтению". Спасибо.
Здравствуйте. Предлагаем Вам библиографический список:
Книги
78.387.1я43кр; Ч-77 Чтение детей и подростков - путь к успеху каждого : по материалам региональной научно-практической конференции (26 марта 2019 года) / составитель Е. Н. Воротникова, кандидат педагогических наук, доцент ; [под научной редакцией Смирновой О. Д. и др.]. – Мурманск : Институт развития образования, 2019. – 136 с. : цв. ил., табл. (1801941 - ХР-ООЭ)
Статьи
Анашкина, О. М. Библиотека и молодёжь: встречное движение: на одной волне с читателями / О. М. Анашкина, И. Н. Никифорова // Библиотечное дело. – 2024. – № 3. – С. 2-5.
Клочкова, С. Д. "Прочесть любой ценой, или Суперклассик" : литературные квест-игры / С. Д. Клочкова // Молодые в библиотечном деле. – 2019. – № 5. – С. 66–68.
Молодцова, А. Какие нетрадиционные и традиционные инструменты используют молодежные библиотеки, чтобы привлечь читателей / А. Молодцова, Полина Зайкова // Справочник руководителя учреждения культуры. – 2019. – № 6. – С. 96-99.
Сыромятникова, С. С. Литературные настольные игры: новый формат продвижения чтения / С. С. Сыромятникова // Молодые в библиотечном деле. – 2019. – № 3. – С. 66–68.
Электронные ресурсы (с текстами можно поработать в Интернет-зале на 3-м этаже библиотеки. Для читателей библиотеки часть полнотекстовых баз данных доступна после онлайн-регистрации через электронный абонемент)
Библиотека и молодежь: поиск идеальной модели взаимодействия : материалы областной межведомственной научно-практической конференции, Омск, 13–14 мая 2021 года. – Омск : Омский государственный университет путей сообщения, 2021. – 74 с. – URL: https://elibrary.ru/item.asp?id=46163166 (дата обращения: 29.01.2026). – Режим доступа: научная электронная библиотека eLIBRARY.RU, после регистрации.
Бочкарева, Т. Н. Лучшие отечественные практики популяризации чтения в России / Т. Н. Бочкарева // Литературная педагогика: воспитательный потенциал и направления развития в современном обществе : материалы V Международной научно-практической конференции, Елабуга, 15 октября 2025 года. – Казань : Казанский Федеральный университет, 2025. – С. 34-36. – URL: https://elibrary.ru/item.asp?id=83232724 (дата обращения: 29.01.2026). – Режим доступа: научная электронная библиотека eLIBRARY.RU, после регистрации.
Попова, Т. М. Новые форматы продвижения чтения / Т. М. Попова, М. В. Маслакова // Современное состояние инфосферы учреждений культуры : материалы III Международного студенческого научно-практического форума, Орел-Минск, 18 марта 2020 года / научные редакторы и составители Д. Н. Грибков, О. О. Борисова. – Орел-Минск : Орловский государственный институт культуры, 2020. – С. 209-211. – URL: https://elibrary.ru/item.asp?id=44272888 (дата обращения: 29.01.2026). – Режим доступа: научная электронная библиотека eLIBRARY.RU, после регистрации.
Трансформация библиотечно-информационной деятельности под воздействием цифровой среды / Л. Г. Тараненко, О. В. Дворовенко, С. В. Савкина [и др.] ; научный редактор Л. Г. Тараненко, О. В. Дворовенко ; Кемеровский государственный институт культуры. – Кемерово : Кемеровский государственный институт культуры (КемГИК), 2021. – 199 с. : ил., табл. – URL: https://biblioclub.ru/index.php?page=book&amp;id=701143 (дата обращения: 29.01.2026). – Режим доступа: электронно-библиотечная система "Университетская библиотека онлайн", по подписке.
Фролова, Н. Ю. Летние каникулы в библиотеке: пропаганда чтения и книги / Н. Ю. Фролова // Вестник Тюменского государственного института культуры. – 2020. – № 2 (16). – С. 172-174. – URL: https://elibrary.ru/item.asp?id=44793568 (дата обращения: 29.01.2026). – Режим доступа: научная электронная библиотека eLIBRARY.RU, после регистрации.
С уважением, ведущий библиотекарь отдела библиотечного обслуживания Вальков А. С.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2026-11-01T05:43:40+03:00</dcterms:created>
  <dcterms:modified xsi:type="dcterms:W3CDTF">2026-11-01T05:43:40+03:00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