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№16272 (Мурманск) от 9 апреля 2026
</w:t>
      </w:r>
    </w:p>
    <w:p>
      <w:pPr/>
      <w:r>
        <w:rPr/>
        <w:t xml:space="preserve">Добрый день!
Просьба найти ссылку на определение в достоверном! источнике "понятия" "историческое макетирование".
Спасибо.
Здравствуйте. В данной работе упоминается , что "метод исторического макетирования является основополагающим при изучении памятников садово-паркового искусства".
Татаренкова, Е. А. Аспекты проектной деятельности в сфере сохранения историко-культурного наследия орловской области: проблемы и перспективы / Е. А. Татаренкова, Е. С. Терпячая // Вестник государственного и муниципального управления. – 2020. – № 4, Т. 9 – С. 190-199. – URL: https://eivis.ru/browse/doc/64194921 (дата обращения: 09.02.2026). – Режим доступа: универсальные базы данных «ИВИС»,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2026-10-31T21:55:08+03:00</dcterms:created>
  <dcterms:modified xsi:type="dcterms:W3CDTF">2026-10-31T21:55:08+03:00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