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№16357 (Мурманск) от 29 мая 2026
</w:t>
      </w:r>
    </w:p>
    <w:p>
      <w:pPr/>
      <w:r>
        <w:rPr/>
        <w:t xml:space="preserve">здравсвуйте, помогите, пожлауйста, оформить ссылку https://flagman-news.ru/news/puti_i_porty/_gruzooborot_murmanckogo_mtp_v_2025_godu_coctavil_973_mln_tonn.html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Грузооборот Мурманского МТП в 2025 году составил 9,73 млн тонн. – Текст : электронный // Флагман : новости речного флота : [сайт]. – 2026. – 14 янв. – URL: https://flagman-news.ru/news/puti_i_porty/_gruzooborot_murmanckogo_mtp_v_2025_godu_coctavil_973_mln_tonn.html (дата обращения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2026-10-22T21:01:35+03:00</dcterms:created>
  <dcterms:modified xsi:type="dcterms:W3CDTF">2026-10-22T21:01:35+03:00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