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№16360 (Мурманск) от 29 мая 2026
</w:t>
      </w:r>
    </w:p>
    <w:p>
      <w:pPr/>
      <w:r>
        <w:rPr/>
        <w:t xml:space="preserve">Здравствуйте, помогите, пожалуйста, оформить ссылку: https://www.rbc.ru/business/08/10/2025/68e552809a79472e6efcab82 по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Киселева, Т. Объем перевозки сырья в акватории Арктики снизится после 2035-го на 40% / Т. Киселева. – Текст : электронный // РБК : [сайт]. – 2025. – 8 октяб. - URL: https://www.rbc.ru/business/08/10/2025/68e552809a79472e6efcab82 (дата обращения: 02.06.2026).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2026-10-23T00:54:05+03:00</dcterms:created>
  <dcterms:modified xsi:type="dcterms:W3CDTF">2026-10-23T00:54:05+03:00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