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№1686 () от 26 марта 2010
</w:t>
      </w:r>
    </w:p>
    <w:p>
      <w:pPr/>
      <w:r>
        <w:rPr/>
        <w:t xml:space="preserve">Помогите, пожалуйста, подобрать литературу по теме: Валютные позиции банка и их классификация. Виды открытых валютных позиций.
Здравствуйте, Леша. Предлагаем список литературы по Вашему запросу:
Книги
65.262.5я723 ; Б23 Банковские операции : учеб. пособие / О. И. Лаврушин [и др.] ; под ред. О. И. Лаврушина ; Финансовая акад. при Правительстве Рос. Федерации. - 2-е изд., стер. – М. : КноРус, 2009. - 380 с. (1673837 - ЧЗ ; 1679897 - АБ)
67.404.212я73 ; Б23 Банковское право : учебник / [Алексеева Д. Г. и др.] ; отв. ред. Д. Г. Алексеева, С. В. Пыхтин. – М. : Высш. образование, 2008. - 829 с. (1680731 - ЧЗ)
67.402я43 ; Г78 Грачева, Е. Ю. Комментарий к диссертационным исследованиям по финансовому праву / Е. Ю. Грачева, Д. М. Щекин. – М. : Статут, 2009. – 1054 с. (1674728 - ХР ; 1674729 - ЧЗ ; 1674730 - АБ ; 1683311 - АБ)
65.262.10я73 ; Е72 Ермаков, С. Л. Основы организации деятельности коммерческого банка : учебник / С. Л. Ермаков, Ю. Н. Юденков / Акад. нар. хоз-ва при Правительстве Рос. Федерации, Фак. финансов и банк. дела. – М. : КНОРУС, 2009. - 645 с. (1679598 - ХР ; 1679599 - ЧЗ ; 1679600 - АБ)
67.402.4 ; М91 Муранов, А. И. Российское валютное право: регулирование статуса и деятельности адвокатов / А. И. Муранов ; Коллегия адвокатов "Муранов, Черняков и партнеры", Ин-т междунар. част. и сравнит. права. – М. : Статут, 2006. - 534 с. (1674903 - ХР ; 1674904 - ЧЗ ; 1674905 - АБ)
Статьи 
Варламова, Т. П. Коммерческий банк как агент валютного контроля / Т. П. Варламова // Право и экономика. - 2007. - N 11. - С. 48-56.
Комментарий к указаниям Центрального банка РФ от 29.03.2006, N 1674-У и N 1676-У // Консультант. - 2006. - N 12. - С. 25.
Ключников, М. В. Развитие российского валютного рынка / М. В. Ключников // Финансы и кредит. - 2008. - N 12. - С. 14-17 ; То же [Электронный ресурс]. - Режим доступа: http://aafnet.integrum.ru/ регламентир. (01.04.2010).
Мамучадзе, Т. Валютные операции движения капитала / Т. Мамучадзе // Аудит и налогообложение. - 2005. - N 5. - С. 16-18.
Поморин М. А. Управление прибыльностью банка в системе стратегичесого финансового менеджмента / М. А. Поморин // Бизнес и банки. - 2010. – N 7,8,9 ; То же [Электронный ресурс]. - Режим доступа: http://aafnet.integrum.ru/ регламентир. (01.04.2010).
С электронными текстами документов можно поработать в Залах каталогов и электронных ресурсов на 3-м этаже библиотеки.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2026-10-16T16:30:53+03:00</dcterms:created>
  <dcterms:modified xsi:type="dcterms:W3CDTF">2026-10-16T16:30:53+03:00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