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№1690 () от 27 марта 2010
</w:t>
      </w:r>
    </w:p>
    <w:p>
      <w:pPr/>
      <w:r>
        <w:rPr/>
        <w:t xml:space="preserve">Добрый вечер. Помогите пожалуйста найти материал, который поможет  узнать историю происхождения ПУГАЛА.
Здравствуйте, Анджела. Тема Вашего запроса сформулирована очень узко, требует глубокого поиска и просмотра документов de visu. Предлагаем электронные ресурсы (с текстами можно поработать в Залах каталогов и электронных ресурсов на 3-м этаже библиотеки):
Верчер Гарсия Э. Х. Коко и его друзья: прошлое и настоящее в мифологии испанских детей [Электронный ресурс] / Э. Х. Верчер Гарсия, Н. С. Макеева // Этнографическое обозрение. – Электрон. дан. – 2009. - N 4. - C. 146-158. - Режим доступа:
http://www.ebiblioteka.ru/browse/doc/20636546, регламентир. (28.03.10).
Надеждин, Ю. «Все Страшилы в гости к нам...» [Электронный ресурс] / Ю. Надеждин // Независимая газета. – Электрон. дан. - 2004. – 22 нояб. (N 254). – Режим доступа:
http://aafnet.integrum.ru/artefact3/ia/ia5.aspx?lv=6&amp;si=qinujY2R&amp;qu=231&amp;st=0&amp;bi=113&amp;xi=&amp;nd=1&amp;tnd=0&amp;srt=0&amp;f=0, регламентир. (28.03.10).
Терещук, Л. В гостях у Огородного Пугала: сценарий осеннего праздника для детей от 5 лет / Л. Терещук // Дошкольное образование : прил. к газ. "Первое сент.". – 2002. – 16-30 сент. (N 18). – С. 21 ; То же [Электронный ресурс]. – Режим доступа: http://aafnet.integrum.ru/artefact3/ia/ia5.aspx?lv=6&amp;si=GflEKJ2R&amp;qu=231&amp;st=0&amp;bi=3303&amp;xi=&amp;nd=1&amp;tnd=0&amp;srt=0&amp;f=0, регламентир. (28.03.10).
Следующее издание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
Бушкевич, С. П. Огородное пугало: предмет и символ / С. П. Бушкевич // Живая Старина. - 1997. - N 2.
С уважением, главный библиограф Центральной справочной службы О. В. Уринцова.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2026-10-16T16:30:46+03:00</dcterms:created>
  <dcterms:modified xsi:type="dcterms:W3CDTF">2026-10-16T16:30:46+03:00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