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№1692 (Мурманск) от 28 марта 2010
</w:t>
      </w:r>
    </w:p>
    <w:p>
      <w:pPr/>
      <w:r>
        <w:rPr/>
        <w:t xml:space="preserve">Личность и политическая деятельность Индиры Ганди
Здравствуйте, Анастасия. Предлагаем Вам библиографический список:
32И(57Ид); Г19 Ганди, И. Мир, сотрудничество, неприсоединение : избр. ст., речи, интервью о внеш. политике Индии и совет.-инд. отношениях, 1982-1984 : [пер. с англ. и хинди] / И. Ганди. – М. : Прогресс, 1985. – 430 с. – Из содерж.: Предисловие / Р. А. Ульяновский, с. 3-37. (1243527) 
63.3(5Инд)6; Г68 Горев, А. В. Роса на лотосе. Индира Ганди: мечты и свершения / А. В. Горев. - М. : Политиздат, 1987. - 317 с. : ил.
(М-1322848 – ХР ; М-1322846 - АБ ; М-1323595 - АБ)
63.3(5Ид)6; Д41 Джилл, С. С. Династия Ганди : [пер. с англ.]. - Ростов н/Д : Феникс, 1997. - 397 с. - (Исторические силуэты). (1565347 - ХР)
9(И5); У51 Ульяновский, Р. А. Три лидера великого индийского народа: Мохандас Карамчанд Ганди, Джавахарлал Неру, Индира Ганди / Р. А. Ульяновский. – М. : Политиздат, 1986. – 229 с. : ил. (м-1281989)
Статьи
Карусель, В. Индира - дочь Инду / В. Карусель, И. Измайлов // Вокруг света. - 2007. - N 8. - С. 144-154.
Убить президента: самые громкие покушения XX века // Человек и закон. - 2008. - N 9. - С. 101-109.
Электронный ресурс (с текстом статьи можно поработать в Залах каталогов и электронных ресурсов на 3-м этаже библиотеки)
Юрлова, Е. С. Индира Ганди [Электронный ресурс] // Восток. Афро-азиатские общества: история и современность. – Электрон. дан. - 2008. - N 4. - C. 96-108. – Режим доступа: http://www.ebiblioteka.ru/searchresults/article.jsp?art=0&amp;id=18997177, регламентир. (28.03.10).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2026-10-16T16:30:31+03:00</dcterms:created>
  <dcterms:modified xsi:type="dcterms:W3CDTF">2026-10-16T16:30:31+03:00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