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№1709 () от 30 марта 2010
</w:t>
      </w:r>
    </w:p>
    <w:p>
      <w:pPr/>
      <w:r>
        <w:rPr/>
        <w:t xml:space="preserve">Нужен материал по теме "Индия во Второй Мировой войне". Заранее благодарю!
Здравствуйте, Андрей. Предлагаем следующие издания:
Книги
63.3(5) ; А72 Антонова, К. А. История Индии / К. А. Антонова, Г. М. Бонгард-Левин, Г. Г. Котовский. - 2-е изд., испр. и доп. - М. : Мысль, 1979. - 608 с. (1035211 – ХР ; 1037864 – ЧЗ ; 1040426 – АБ ;1150268 – АБ ; 1547771 – АБ)
63.3(5) ; Б94 Бхатия, В. Джавахарлал Неру и становление индийско-советских отношений, 1917-1947 / В. Бхатия. – М. : Мысль, 1989. – 219 с. (1390481 – ХР) 
9(5) ; Д93 Дьяков, А. М. Индия во время и после второй мировой войны (1939-1949 гг.) / А. М. Дьяков. – М. : Акад. наук СССР, 1952. – 262 с. (Ф-163741 – ХР)
63.3(5Инд) ; Т17 Таммита-Дельгода, С. Индия : история страны / Синхараджа Таммита-Дельгода ; [пер. с англ. П. Крылова]. – М. : Эксмо ; СПб. : Мидгард, 2007. - 351 с. (1665780 – ХР)
Статьи
Нэх, В. Ф. Роль пограничной политики в обеспечении безопасности советской Средней Азии (1917 - 1941гг.) / В. Ф. Нэх // Безопасность Евразии. - 2005. - N 2. - С. 511-521.
Пономарева, И. Б. Англо-американские противоречия в Индии в 1942-1943 годах / И. Б. Пономарева, Н. А. Смирнова // Вопросы истории. - 1987. - N 4. - С. 40-55. 
Райков, А. В. Индия в планах фашистской Германии в годы второй мировой войны / А. В. Райков // Новая и новейшая история. - 1989. - N 1. - С. 133-154. 
Тихонов, Ю.Н. Кабул-2, или как был сорван поход Гитлера в Индию / Ю. Н. Тихонов // Военно-исторический журнал. - 2000. - N 3. - С. 36-41. 
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2026-10-16T15:29:35+03:00</dcterms:created>
  <dcterms:modified xsi:type="dcterms:W3CDTF">2026-10-16T15:29:35+03:00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