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№1726 () от 6 апреля 2010
</w:t>
      </w:r>
    </w:p>
    <w:p>
      <w:pPr/>
      <w:r>
        <w:rPr/>
        <w:t xml:space="preserve">Уважаемые работники библиотеки! Помогите, пожалуйста, мне с подбором литературы по теме диплома "Современные англоязычные романтические песенные тексты: семантико-стилистический аспект". Спасибо.
Здравствуйте, Мария. К сожалению, тема Вашего запроса сформулирована узко, требует глубокого разыскания и просмотра документов de visu. Удалось выявить электронные ресурсы более общего характера:
Мурашев, Т. И. Языковая игра в текстах песенного жанра: на материале английского языка [Электронный ресурс] : дис. ... канд. филол. наук : 10.02.04 / Мурашев Тимур Ильгизович ; [место защиты: Башкир. гос. ун-т]. - Электрон. дан. - Уфа, 2007. – 161 с. – Режим доступа: http://diss.rsl.ru/, регламентир. (08.04.10).
Плотницкий, Ю. Е. Лингвостилистические и лингвокультурные характеристики англоязычного песенного дискурса [Электронный ресурс] : дис. ... канд. филол. наук : 10.02.04 / Плотницкий Юрий Евгеньевич. – Электрон. дан. - Самара, 2005. – 183 с. – Режим доступа: http://diss.rsl.ru/, регламентир. (08.04.10).
Low, P. Translating Songs that Rhyme [Electronic resource] / P. Low // Perspectives: studies in Translatology. - Electronic data. – 2008. – Vol. 16, N 1. – P. 1–20. - Mode of access: http://www.informaworld.com/, регламентир. (07.04.10). 
Turpin, M. The Language of Song: Some Recent Approaches in Description and Analysis [Electronic resource] / M. Turpin, T. Stebbins // Australian Journal of Linguistics. - Electronic data. – 2010. – Vol. 30, N 1. – P. 1–17. - Mode of access: http://www.informaworld.com/, регламентир. (07.04.10). 
С диссертациями можно поработать в Зале электронных ресурсов на 3-м этаже библиотеки, а текстами статьей из ЭБД «Taylor &amp;Francis Group» в Отделе литературы на иностранных языках на 4-м этаже)
С уважением, главный библиограф Центральной справочной службы Е. В. Пустынникова и главный библиограф Отдела литературы на иностранных языках В. Н. Чунина.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2026-10-16T14:47:27+03:00</dcterms:created>
  <dcterms:modified xsi:type="dcterms:W3CDTF">2026-10-16T14:47:27+03:00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