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№1761 () от 14 апреля 2010
</w:t>
      </w:r>
    </w:p>
    <w:p>
      <w:pPr/>
      <w:r>
        <w:rPr/>
        <w:t xml:space="preserve">Первый Имперский государственный банк.
Здравствуйте Александр. Предлагаем список литературы по Вашему запросу:
Книги
65.9(2Рос)262.1; М55 Мехряков, В. Д. Развитие кредитных учреждений в России. - М. : ИКК "ДеКА", 1996. - 254 с. (1555070 - ХР ; 1555071 - ТЭО)
65.9(2)262.1; Н19 Назаров, П. Г. История кредитнопромысловой кооперации в России. Ч. 7. / П. Г. Назаров ; Челяб. гос. техн. ун-т. - Челябинск : [б. и.], 1994. - 50 с. (1514388 - ХР)
65.9(2Рос)262.1; П82 Проскурякова, Н. А. Земельные банки Российской империи / Н. А. Проскурякова. - М. : РОССПЭН, 2002. - 517 с. (1611474 - ХР)
Статьи
Артемьев, А. А. Основные причины, обусловившие развитие принципов формирования и функционирования банковской системы России в период с 1860 по 1917 г. / А. А. Артемьев // Финансы и кредит. - 2008. - N 16. - С. 74-78.
Докукина, А. И. Эволюция кредитных организаций в дореволюционной России : проблемы становления и гос. регулирования / А. И. Докукина, Ю. К. Цареградская // Закон и право. - 2007. - N 11. - С. 103-104.
По указу его императорского величества [Электронный ресурс] / материал подгот. специалистами Упр. по связям с общественностью ГУ Банка России по Москве // Банковское дело в Москве. – 2000. - N 6. – Режим доступа: http://aafnet.integrum.ru/, регламентир. (17.04.2010).
Филонов, М. Банки из века в век / М. Филонов // Инженер. - 2008. - N 3. - С. 36-40.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2026-10-16T14:04:29+03:00</dcterms:created>
  <dcterms:modified xsi:type="dcterms:W3CDTF">2026-10-16T14:04:29+03:00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