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№1783 (Мурманск) от 24 апреля 2010
</w:t>
      </w:r>
    </w:p>
    <w:p>
      <w:pPr/>
      <w:r>
        <w:rPr/>
        <w:t xml:space="preserve">Судебная практика по административному праву
Здравствуйте!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Статьи
Бубон, К. В. Без вины виноватые : [судеб. практика по делам об административ. правонарушениях] / К. В. Бубон // Адвокат. - 2008. - N 1. - С. 8-20.
Богданова, О. В. Преодоление коллизии: подведомственность дел суду по ст. 5. 27 КоАП РФ : (нарушение законодательства о труде) / О. В. Богданова // Адвокат. - 2007. - N 11. - С. 89-92.
Малиновская, Н. В. Практика рассмотрения дел об административных правонарушениях, предусмотренных статьей 12. 26 КоАП РФ / Н. В. Малиновская // Российская юстиция. - 2008. - N 9. - С. 14-16.
Феофилактов, А. С. Судебно-арбитражная практика по делам о привлечении к административной ответственности за нарушение трудового законодательства работодателем / А. С. Феофилактов // Трудовое право. - 2009. - N 1. - С. 39-60. – Нач.: N 12, 2008.
Следующее издание Вы можете заказать из других библиотек также через межбиблиотечный абонемент:
Мартынов, А. В. Судебная практика по делам об административных правонарушениях : сб. судеб. актов и коммент. : учеб.-практ. пособие / А. В. Мартынов. - Н. Новгород : [б. и.], 2007. - 401 с.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2026-10-16T12:39:35+03:00</dcterms:created>
  <dcterms:modified xsi:type="dcterms:W3CDTF">2026-10-16T12:39:35+03:00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