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 (Мурманск) от 13 апреля 2007
</w:t>
      </w:r>
    </w:p>
    <w:p>
      <w:pPr/>
      <w:r>
        <w:rPr/>
        <w:t xml:space="preserve">Цветовое восприятие в поэзии М. Цветаевой
Анастасия, на Ваш вопрос смотрите ответ №65.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2026-10-19T21:54:28+03:00</dcterms:created>
  <dcterms:modified xsi:type="dcterms:W3CDTF">2026-10-19T21:54:28+03:00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